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Override PartName="/word/theme/themeOverride5.xml" ContentType="application/vnd.openxmlformats-officedocument.themeOverride+xml"/>
  <Override PartName="/word/charts/chart10.xml" ContentType="application/vnd.openxmlformats-officedocument.drawingml.chart+xml"/>
  <Override PartName="/word/theme/themeOverride15.xml" ContentType="application/vnd.openxmlformats-officedocument.themeOverride+xml"/>
  <Override PartName="/word/theme/themeOverride3.xml" ContentType="application/vnd.openxmlformats-officedocument.themeOverride+xml"/>
  <Override PartName="/word/theme/themeOverride13.xml" ContentType="application/vnd.openxmlformats-officedocument.themeOverride+xml"/>
  <Override PartName="/word/theme/themeOverride1.xml" ContentType="application/vnd.openxmlformats-officedocument.themeOverride+xml"/>
  <Override PartName="/word/theme/themeOverride11.xml" ContentType="application/vnd.openxmlformats-officedocument.themeOverride+xml"/>
  <Override PartName="/word/theme/themeOverride12.xml" ContentType="application/vnd.openxmlformats-officedocument.themeOverride+xml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word/charts/chart8.xml" ContentType="application/vnd.openxmlformats-officedocument.drawingml.chart+xml"/>
  <Override PartName="/word/charts/chart9.xml" ContentType="application/vnd.openxmlformats-officedocument.drawingml.chart+xml"/>
  <Override PartName="/word/theme/themeOverride10.xml" ContentType="application/vnd.openxmlformats-officedocument.themeOverride+xml"/>
  <Override PartName="/word/charts/chart19.xml" ContentType="application/vnd.openxmlformats-officedocument.drawingml.chart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charts/chart6.xml" ContentType="application/vnd.openxmlformats-officedocument.drawingml.chart+xml"/>
  <Override PartName="/word/charts/chart7.xml" ContentType="application/vnd.openxmlformats-officedocument.drawingml.chart+xml"/>
  <Override PartName="/word/charts/chart17.xml" ContentType="application/vnd.openxmlformats-officedocument.drawingml.chart+xml"/>
  <Override PartName="/word/charts/chart18.xml" ContentType="application/vnd.openxmlformats-officedocument.drawingml.chart+xml"/>
  <Override PartName="/word/charts/chart4.xml" ContentType="application/vnd.openxmlformats-officedocument.drawingml.chart+xml"/>
  <Override PartName="/word/charts/chart5.xml" ContentType="application/vnd.openxmlformats-officedocument.drawingml.chart+xml"/>
  <Override PartName="/word/charts/chart15.xml" ContentType="application/vnd.openxmlformats-officedocument.drawingml.chart+xml"/>
  <Override PartName="/word/charts/chart16.xml" ContentType="application/vnd.openxmlformats-officedocument.drawingml.chart+xml"/>
  <Override PartName="/word/charts/chart24.xml" ContentType="application/vnd.openxmlformats-officedocument.drawingml.chart+xml"/>
  <Override PartName="/word/footer1.xml" ContentType="application/vnd.openxmlformats-officedocument.wordprocessingml.footer+xml"/>
  <Override PartName="/word/theme/theme1.xml" ContentType="application/vnd.openxmlformats-officedocument.theme+xml"/>
  <Default Extension="xlsx" ContentType="application/vnd.openxmlformats-officedocument.spreadsheetml.sheet"/>
  <Override PartName="/word/charts/chart2.xml" ContentType="application/vnd.openxmlformats-officedocument.drawingml.chart+xml"/>
  <Override PartName="/word/charts/chart3.xml" ContentType="application/vnd.openxmlformats-officedocument.drawingml.chart+xml"/>
  <Override PartName="/word/theme/themeOverride8.xml" ContentType="application/vnd.openxmlformats-officedocument.themeOverride+xml"/>
  <Override PartName="/word/theme/themeOverride9.xml" ContentType="application/vnd.openxmlformats-officedocument.themeOverride+xml"/>
  <Override PartName="/word/charts/chart13.xml" ContentType="application/vnd.openxmlformats-officedocument.drawingml.chart+xml"/>
  <Override PartName="/word/charts/chart14.xml" ContentType="application/vnd.openxmlformats-officedocument.drawingml.chart+xml"/>
  <Override PartName="/word/charts/chart22.xml" ContentType="application/vnd.openxmlformats-officedocument.drawingml.chart+xml"/>
  <Override PartName="/word/charts/chart23.xml" ContentType="application/vnd.openxmlformats-officedocument.drawingml.chart+xml"/>
  <Override PartName="/word/theme/themeOverride19.xml" ContentType="application/vnd.openxmlformats-officedocument.themeOverrid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charts/chart1.xml" ContentType="application/vnd.openxmlformats-officedocument.drawingml.chart+xml"/>
  <Override PartName="/word/theme/themeOverride6.xml" ContentType="application/vnd.openxmlformats-officedocument.themeOverride+xml"/>
  <Override PartName="/word/theme/themeOverride7.xml" ContentType="application/vnd.openxmlformats-officedocument.themeOverride+xml"/>
  <Override PartName="/word/charts/chart11.xml" ContentType="application/vnd.openxmlformats-officedocument.drawingml.chart+xml"/>
  <Override PartName="/word/charts/chart12.xml" ContentType="application/vnd.openxmlformats-officedocument.drawingml.chart+xml"/>
  <Override PartName="/word/charts/chart20.xml" ContentType="application/vnd.openxmlformats-officedocument.drawingml.chart+xml"/>
  <Override PartName="/word/charts/chart21.xml" ContentType="application/vnd.openxmlformats-officedocument.drawingml.chart+xml"/>
  <Override PartName="/word/theme/themeOverride17.xml" ContentType="application/vnd.openxmlformats-officedocument.themeOverride+xml"/>
  <Override PartName="/word/theme/themeOverride18.xml" ContentType="application/vnd.openxmlformats-officedocument.themeOverride+xml"/>
  <Override PartName="/docProps/core.xml" ContentType="application/vnd.openxmlformats-package.core-properties+xml"/>
  <Override PartName="/word/theme/themeOverride4.xml" ContentType="application/vnd.openxmlformats-officedocument.themeOverride+xml"/>
  <Override PartName="/word/theme/themeOverride16.xml" ContentType="application/vnd.openxmlformats-officedocument.themeOverride+xml"/>
  <Override PartName="/word/theme/themeOverride2.xml" ContentType="application/vnd.openxmlformats-officedocument.themeOverride+xml"/>
  <Override PartName="/word/theme/themeOverride14.xml" ContentType="application/vnd.openxmlformats-officedocument.themeOverride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AC0181" w:rsidRDefault="00D27BA4" w:rsidP="001F6E66">
      <w:pPr>
        <w:jc w:val="center"/>
        <w:rPr>
          <w:b/>
        </w:rPr>
      </w:pPr>
      <w:r w:rsidRPr="00ED7E6A">
        <w:rPr>
          <w:b/>
        </w:rPr>
        <w:t xml:space="preserve">PROGETTO “TANTI MONDI, UNA COMUNITA’” – Alunni stranieri </w:t>
      </w:r>
      <w:proofErr w:type="spellStart"/>
      <w:r w:rsidRPr="00ED7E6A">
        <w:rPr>
          <w:b/>
        </w:rPr>
        <w:t>a.s.</w:t>
      </w:r>
      <w:proofErr w:type="spellEnd"/>
      <w:r w:rsidRPr="00ED7E6A">
        <w:rPr>
          <w:b/>
        </w:rPr>
        <w:t xml:space="preserve"> 201</w:t>
      </w:r>
      <w:r w:rsidR="0017237D">
        <w:rPr>
          <w:b/>
        </w:rPr>
        <w:t>7-18</w:t>
      </w:r>
      <w:r w:rsidR="00AC0181">
        <w:rPr>
          <w:b/>
        </w:rPr>
        <w:t xml:space="preserve"> </w:t>
      </w:r>
    </w:p>
    <w:p w:rsidR="00D27BA4" w:rsidRPr="00AC0181" w:rsidRDefault="00AC0181" w:rsidP="00AC0181">
      <w:r w:rsidRPr="00AC0181">
        <w:t>28 maggio 2018</w:t>
      </w:r>
    </w:p>
    <w:p w:rsidR="005A5E6B" w:rsidRDefault="005A5E6B" w:rsidP="001F6E66">
      <w:pPr>
        <w:jc w:val="center"/>
      </w:pPr>
      <w:r>
        <w:rPr>
          <w:noProof/>
          <w:lang w:eastAsia="it-IT"/>
        </w:rPr>
        <w:drawing>
          <wp:inline distT="0" distB="0" distL="0" distR="0">
            <wp:extent cx="4608000" cy="2736000"/>
            <wp:effectExtent l="0" t="0" r="2540" b="7620"/>
            <wp:docPr id="2" name="Grafico 2">
              <a:extLst xmlns:a="http://schemas.openxmlformats.org/drawingml/2006/main">
                <a:ext uri="{FF2B5EF4-FFF2-40B4-BE49-F238E27FC236}">
                  <a16:creationId xmlns:a16="http://schemas.microsoft.com/office/drawing/2014/main" xmlns:w16se="http://schemas.microsoft.com/office/word/2015/wordml/symex" xmlns:w16cid="http://schemas.microsoft.com/office/word/2016/wordml/cid" xmlns:w="http://schemas.openxmlformats.org/wordprocessingml/2006/main" xmlns:w10="urn:schemas-microsoft-com:office:word" xmlns:v="urn:schemas-microsoft-com:vml" xmlns:o="urn:schemas-microsoft-com:office:office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="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p14="http://schemas.microsoft.com/office/word/2010/wordprocessingDrawing" xmlns:mc="http://schemas.openxmlformats.org/markup-compatibility/2006" xmlns:wpc="http://schemas.microsoft.com/office/word/2010/wordprocessingCanvas" id="{00000000-0008-0000-0200-000002000000}"/>
                </a:ext>
              </a:extLst>
            </wp:docPr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6"/>
              </a:graphicData>
            </a:graphic>
          </wp:inline>
        </w:drawing>
      </w:r>
    </w:p>
    <w:p w:rsidR="00D27BA4" w:rsidRDefault="005A5E6B" w:rsidP="001F6E66">
      <w:pPr>
        <w:jc w:val="center"/>
      </w:pPr>
      <w:r>
        <w:rPr>
          <w:noProof/>
          <w:lang w:eastAsia="it-IT"/>
        </w:rPr>
        <w:drawing>
          <wp:inline distT="0" distB="0" distL="0" distR="0">
            <wp:extent cx="4608000" cy="2736000"/>
            <wp:effectExtent l="0" t="0" r="2540" b="7620"/>
            <wp:docPr id="3" name="Grafico 3">
              <a:extLst xmlns:a="http://schemas.openxmlformats.org/drawingml/2006/main">
                <a:ext uri="{FF2B5EF4-FFF2-40B4-BE49-F238E27FC236}">
                  <a16:creationId xmlns:a16="http://schemas.microsoft.com/office/drawing/2014/main" xmlns:w16se="http://schemas.microsoft.com/office/word/2015/wordml/symex" xmlns:w16cid="http://schemas.microsoft.com/office/word/2016/wordml/cid" xmlns:w="http://schemas.openxmlformats.org/wordprocessingml/2006/main" xmlns:w10="urn:schemas-microsoft-com:office:word" xmlns:v="urn:schemas-microsoft-com:vml" xmlns:o="urn:schemas-microsoft-com:office:office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="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p14="http://schemas.microsoft.com/office/word/2010/wordprocessingDrawing" xmlns:mc="http://schemas.openxmlformats.org/markup-compatibility/2006" xmlns:wpc="http://schemas.microsoft.com/office/word/2010/wordprocessingCanvas" id="{00000000-0008-0000-0200-00000A000000}"/>
                </a:ext>
              </a:extLst>
            </wp:docPr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7"/>
              </a:graphicData>
            </a:graphic>
          </wp:inline>
        </w:drawing>
      </w:r>
    </w:p>
    <w:p w:rsidR="00D27BA4" w:rsidRDefault="009F6883" w:rsidP="001F6E66">
      <w:pPr>
        <w:jc w:val="center"/>
      </w:pPr>
      <w:r>
        <w:rPr>
          <w:noProof/>
          <w:lang w:eastAsia="it-IT"/>
        </w:rPr>
        <w:drawing>
          <wp:inline distT="0" distB="0" distL="0" distR="0">
            <wp:extent cx="4608000" cy="2736000"/>
            <wp:effectExtent l="0" t="0" r="2540" b="7620"/>
            <wp:docPr id="1" name="Grafico 1">
              <a:extLst xmlns:a="http://schemas.openxmlformats.org/drawingml/2006/main">
                <a:ext uri="{FF2B5EF4-FFF2-40B4-BE49-F238E27FC236}">
                  <a16:creationId xmlns:a16="http://schemas.microsoft.com/office/drawing/2014/main" xmlns:w16se="http://schemas.microsoft.com/office/word/2015/wordml/symex" xmlns:w16cid="http://schemas.microsoft.com/office/word/2016/wordml/cid" xmlns:w="http://schemas.openxmlformats.org/wordprocessingml/2006/main" xmlns:w10="urn:schemas-microsoft-com:office:word" xmlns:v="urn:schemas-microsoft-com:vml" xmlns:o="urn:schemas-microsoft-com:office:office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="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p14="http://schemas.microsoft.com/office/word/2010/wordprocessingDrawing" xmlns:mc="http://schemas.openxmlformats.org/markup-compatibility/2006" xmlns:wpc="http://schemas.microsoft.com/office/word/2010/wordprocessingCanvas" id="{00000000-0008-0000-0200-000004000000}"/>
                </a:ext>
              </a:extLst>
            </wp:docPr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8"/>
              </a:graphicData>
            </a:graphic>
          </wp:inline>
        </w:drawing>
      </w:r>
    </w:p>
    <w:p w:rsidR="00D27BA4" w:rsidRDefault="009F6883" w:rsidP="001F6E66">
      <w:pPr>
        <w:jc w:val="center"/>
      </w:pPr>
      <w:r>
        <w:rPr>
          <w:noProof/>
          <w:lang w:eastAsia="it-IT"/>
        </w:rPr>
        <w:lastRenderedPageBreak/>
        <w:drawing>
          <wp:inline distT="0" distB="0" distL="0" distR="0">
            <wp:extent cx="4608000" cy="2736000"/>
            <wp:effectExtent l="0" t="0" r="2540" b="7620"/>
            <wp:docPr id="13" name="Grafico 13">
              <a:extLst xmlns:a="http://schemas.openxmlformats.org/drawingml/2006/main">
                <a:ext uri="{FF2B5EF4-FFF2-40B4-BE49-F238E27FC236}">
                  <a16:creationId xmlns:a16="http://schemas.microsoft.com/office/drawing/2014/main" xmlns:w16se="http://schemas.microsoft.com/office/word/2015/wordml/symex" xmlns:w16cid="http://schemas.microsoft.com/office/word/2016/wordml/cid" xmlns:w="http://schemas.openxmlformats.org/wordprocessingml/2006/main" xmlns:w10="urn:schemas-microsoft-com:office:word" xmlns:v="urn:schemas-microsoft-com:vml" xmlns:o="urn:schemas-microsoft-com:office:office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="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p14="http://schemas.microsoft.com/office/word/2010/wordprocessingDrawing" xmlns:mc="http://schemas.openxmlformats.org/markup-compatibility/2006" xmlns:wpc="http://schemas.microsoft.com/office/word/2010/wordprocessingCanvas" id="{00000000-0008-0000-0200-00000F000000}"/>
                </a:ext>
              </a:extLst>
            </wp:docPr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9"/>
              </a:graphicData>
            </a:graphic>
          </wp:inline>
        </w:drawing>
      </w:r>
    </w:p>
    <w:p w:rsidR="006E79FC" w:rsidRPr="006E79FC" w:rsidRDefault="006E79FC" w:rsidP="001F6E66">
      <w:pPr>
        <w:jc w:val="center"/>
        <w:rPr>
          <w:sz w:val="10"/>
        </w:rPr>
      </w:pPr>
    </w:p>
    <w:p w:rsidR="006E79FC" w:rsidRDefault="006E79FC" w:rsidP="001F6E66">
      <w:pPr>
        <w:jc w:val="center"/>
      </w:pPr>
      <w:r>
        <w:rPr>
          <w:noProof/>
          <w:lang w:eastAsia="it-IT"/>
        </w:rPr>
        <w:drawing>
          <wp:inline distT="0" distB="0" distL="0" distR="0">
            <wp:extent cx="4608000" cy="2736000"/>
            <wp:effectExtent l="0" t="0" r="2540" b="7620"/>
            <wp:docPr id="21" name="Grafico 21">
              <a:extLst xmlns:a="http://schemas.openxmlformats.org/drawingml/2006/main">
                <a:ext uri="{FF2B5EF4-FFF2-40B4-BE49-F238E27FC236}">
                  <a16:creationId xmlns:lc="http://schemas.openxmlformats.org/drawingml/2006/lockedCanvas" xmlns="" xmlns:a16="http://schemas.microsoft.com/office/drawing/2014/main" xmlns:xdr="http://schemas.openxmlformats.org/drawingml/2006/spreadsheetDrawing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id="{00000000-0008-0000-0200-000009000000}"/>
                </a:ext>
              </a:extLst>
            </wp:docPr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0"/>
              </a:graphicData>
            </a:graphic>
          </wp:inline>
        </w:drawing>
      </w:r>
    </w:p>
    <w:p w:rsidR="00D27BA4" w:rsidRDefault="00D27BA4" w:rsidP="001F6E66">
      <w:pPr>
        <w:jc w:val="center"/>
        <w:rPr>
          <w:sz w:val="10"/>
        </w:rPr>
      </w:pPr>
    </w:p>
    <w:p w:rsidR="006E79FC" w:rsidRPr="00D27BA4" w:rsidRDefault="006E79FC" w:rsidP="001F6E66">
      <w:pPr>
        <w:jc w:val="center"/>
        <w:rPr>
          <w:sz w:val="10"/>
        </w:rPr>
      </w:pPr>
      <w:r>
        <w:rPr>
          <w:noProof/>
          <w:lang w:eastAsia="it-IT"/>
        </w:rPr>
        <w:drawing>
          <wp:inline distT="0" distB="0" distL="0" distR="0">
            <wp:extent cx="4608000" cy="2736000"/>
            <wp:effectExtent l="0" t="0" r="2540" b="7620"/>
            <wp:docPr id="22" name="Grafico 22">
              <a:extLst xmlns:a="http://schemas.openxmlformats.org/drawingml/2006/main">
                <a:ext uri="{FF2B5EF4-FFF2-40B4-BE49-F238E27FC236}">
                  <a16:creationId xmlns:lc="http://schemas.openxmlformats.org/drawingml/2006/lockedCanvas" xmlns="" xmlns:a16="http://schemas.microsoft.com/office/drawing/2014/main" xmlns:xdr="http://schemas.openxmlformats.org/drawingml/2006/spreadsheetDrawing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id="{00000000-0008-0000-0200-000012000000}"/>
                </a:ext>
              </a:extLst>
            </wp:docPr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1"/>
              </a:graphicData>
            </a:graphic>
          </wp:inline>
        </w:drawing>
      </w:r>
    </w:p>
    <w:p w:rsidR="00D27BA4" w:rsidRDefault="009F6883" w:rsidP="001F6E66">
      <w:pPr>
        <w:jc w:val="center"/>
      </w:pPr>
      <w:r>
        <w:rPr>
          <w:noProof/>
          <w:lang w:eastAsia="it-IT"/>
        </w:rPr>
        <w:lastRenderedPageBreak/>
        <w:drawing>
          <wp:inline distT="0" distB="0" distL="0" distR="0">
            <wp:extent cx="4608000" cy="2736000"/>
            <wp:effectExtent l="0" t="0" r="2540" b="7620"/>
            <wp:docPr id="14" name="Grafico 14">
              <a:extLst xmlns:a="http://schemas.openxmlformats.org/drawingml/2006/main">
                <a:ext uri="{FF2B5EF4-FFF2-40B4-BE49-F238E27FC236}">
                  <a16:creationId xmlns:a16="http://schemas.microsoft.com/office/drawing/2014/main" xmlns:w16se="http://schemas.microsoft.com/office/word/2015/wordml/symex" xmlns:w16cid="http://schemas.microsoft.com/office/word/2016/wordml/cid" xmlns:w="http://schemas.openxmlformats.org/wordprocessingml/2006/main" xmlns:w10="urn:schemas-microsoft-com:office:word" xmlns:v="urn:schemas-microsoft-com:vml" xmlns:o="urn:schemas-microsoft-com:office:office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="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p14="http://schemas.microsoft.com/office/word/2010/wordprocessingDrawing" xmlns:mc="http://schemas.openxmlformats.org/markup-compatibility/2006" xmlns:wpc="http://schemas.microsoft.com/office/word/2010/wordprocessingCanvas" id="{00000000-0008-0000-0200-00000C000000}"/>
                </a:ext>
              </a:extLst>
            </wp:docPr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2"/>
              </a:graphicData>
            </a:graphic>
          </wp:inline>
        </w:drawing>
      </w:r>
    </w:p>
    <w:p w:rsidR="00D27BA4" w:rsidRDefault="00D27BA4" w:rsidP="001F6E66">
      <w:pPr>
        <w:jc w:val="center"/>
      </w:pPr>
    </w:p>
    <w:p w:rsidR="00D27BA4" w:rsidRDefault="009F6883" w:rsidP="001F6E66">
      <w:pPr>
        <w:jc w:val="center"/>
        <w:rPr>
          <w:sz w:val="12"/>
        </w:rPr>
      </w:pPr>
      <w:r>
        <w:rPr>
          <w:noProof/>
          <w:lang w:eastAsia="it-IT"/>
        </w:rPr>
        <w:drawing>
          <wp:inline distT="0" distB="0" distL="0" distR="0">
            <wp:extent cx="4608000" cy="2736000"/>
            <wp:effectExtent l="0" t="0" r="2540" b="7620"/>
            <wp:docPr id="15" name="Grafico 15">
              <a:extLst xmlns:a="http://schemas.openxmlformats.org/drawingml/2006/main">
                <a:ext uri="{FF2B5EF4-FFF2-40B4-BE49-F238E27FC236}">
                  <a16:creationId xmlns:a16="http://schemas.microsoft.com/office/drawing/2014/main" xmlns:w16se="http://schemas.microsoft.com/office/word/2015/wordml/symex" xmlns:w16cid="http://schemas.microsoft.com/office/word/2016/wordml/cid" xmlns:w="http://schemas.openxmlformats.org/wordprocessingml/2006/main" xmlns:w10="urn:schemas-microsoft-com:office:word" xmlns:v="urn:schemas-microsoft-com:vml" xmlns:o="urn:schemas-microsoft-com:office:office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="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p14="http://schemas.microsoft.com/office/word/2010/wordprocessingDrawing" xmlns:mc="http://schemas.openxmlformats.org/markup-compatibility/2006" xmlns:wpc="http://schemas.microsoft.com/office/word/2010/wordprocessingCanvas" id="{00000000-0008-0000-0200-000017000000}"/>
                </a:ext>
              </a:extLst>
            </wp:docPr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3"/>
              </a:graphicData>
            </a:graphic>
          </wp:inline>
        </w:drawing>
      </w:r>
    </w:p>
    <w:p w:rsidR="003F0D27" w:rsidRDefault="003F0D27" w:rsidP="001F6E66">
      <w:pPr>
        <w:jc w:val="center"/>
        <w:rPr>
          <w:sz w:val="12"/>
        </w:rPr>
      </w:pPr>
      <w:r>
        <w:rPr>
          <w:noProof/>
          <w:lang w:eastAsia="it-IT"/>
        </w:rPr>
        <w:drawing>
          <wp:inline distT="0" distB="0" distL="0" distR="0">
            <wp:extent cx="4608000" cy="2736000"/>
            <wp:effectExtent l="0" t="0" r="2540" b="7620"/>
            <wp:docPr id="10" name="Grafico 10">
              <a:extLst xmlns:a="http://schemas.openxmlformats.org/drawingml/2006/main">
                <a:ext uri="{FF2B5EF4-FFF2-40B4-BE49-F238E27FC236}">
                  <a16:creationId xmlns:a16="http://schemas.microsoft.com/office/drawing/2014/main" xmlns:w16se="http://schemas.microsoft.com/office/word/2015/wordml/symex" xmlns:w16cid="http://schemas.microsoft.com/office/word/2016/wordml/cid" xmlns:w="http://schemas.openxmlformats.org/wordprocessingml/2006/main" xmlns:w10="urn:schemas-microsoft-com:office:word" xmlns:v="urn:schemas-microsoft-com:vml" xmlns:o="urn:schemas-microsoft-com:office:office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="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p14="http://schemas.microsoft.com/office/word/2010/wordprocessingDrawing" xmlns:mc="http://schemas.openxmlformats.org/markup-compatibility/2006" xmlns:wpc="http://schemas.microsoft.com/office/word/2010/wordprocessingCanvas" id="{00000000-0008-0000-0200-00000D000000}"/>
                </a:ext>
              </a:extLst>
            </wp:docPr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4"/>
              </a:graphicData>
            </a:graphic>
          </wp:inline>
        </w:drawing>
      </w:r>
    </w:p>
    <w:p w:rsidR="001F6E66" w:rsidRDefault="001F6E66" w:rsidP="001F6E66">
      <w:pPr>
        <w:jc w:val="center"/>
        <w:rPr>
          <w:sz w:val="12"/>
        </w:rPr>
      </w:pPr>
    </w:p>
    <w:p w:rsidR="003F0D27" w:rsidRDefault="003F0D27" w:rsidP="001F6E66">
      <w:pPr>
        <w:jc w:val="center"/>
        <w:rPr>
          <w:sz w:val="12"/>
        </w:rPr>
      </w:pPr>
      <w:r>
        <w:rPr>
          <w:noProof/>
          <w:lang w:eastAsia="it-IT"/>
        </w:rPr>
        <w:lastRenderedPageBreak/>
        <w:drawing>
          <wp:inline distT="0" distB="0" distL="0" distR="0">
            <wp:extent cx="4608000" cy="2736000"/>
            <wp:effectExtent l="0" t="0" r="2540" b="7620"/>
            <wp:docPr id="11" name="Grafico 11">
              <a:extLst xmlns:a="http://schemas.openxmlformats.org/drawingml/2006/main">
                <a:ext uri="{FF2B5EF4-FFF2-40B4-BE49-F238E27FC236}">
                  <a16:creationId xmlns:a16="http://schemas.microsoft.com/office/drawing/2014/main" xmlns:w16se="http://schemas.microsoft.com/office/word/2015/wordml/symex" xmlns:w16cid="http://schemas.microsoft.com/office/word/2016/wordml/cid" xmlns:w="http://schemas.openxmlformats.org/wordprocessingml/2006/main" xmlns:w10="urn:schemas-microsoft-com:office:word" xmlns:v="urn:schemas-microsoft-com:vml" xmlns:o="urn:schemas-microsoft-com:office:office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="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p14="http://schemas.microsoft.com/office/word/2010/wordprocessingDrawing" xmlns:mc="http://schemas.openxmlformats.org/markup-compatibility/2006" xmlns:wpc="http://schemas.microsoft.com/office/word/2010/wordprocessingCanvas" id="{00000000-0008-0000-0200-000019000000}"/>
                </a:ext>
              </a:extLst>
            </wp:docPr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5"/>
              </a:graphicData>
            </a:graphic>
          </wp:inline>
        </w:drawing>
      </w:r>
    </w:p>
    <w:p w:rsidR="001F6E66" w:rsidRDefault="001F6E66" w:rsidP="001F6E66">
      <w:pPr>
        <w:jc w:val="center"/>
        <w:rPr>
          <w:sz w:val="12"/>
        </w:rPr>
      </w:pPr>
    </w:p>
    <w:p w:rsidR="003F0D27" w:rsidRDefault="009B0110" w:rsidP="001F6E66">
      <w:pPr>
        <w:jc w:val="center"/>
        <w:rPr>
          <w:sz w:val="12"/>
        </w:rPr>
      </w:pPr>
      <w:r>
        <w:rPr>
          <w:noProof/>
          <w:lang w:eastAsia="it-IT"/>
        </w:rPr>
        <w:drawing>
          <wp:inline distT="0" distB="0" distL="0" distR="0">
            <wp:extent cx="4608000" cy="2736000"/>
            <wp:effectExtent l="0" t="0" r="2540" b="7620"/>
            <wp:docPr id="12" name="Grafico 12">
              <a:extLst xmlns:a="http://schemas.openxmlformats.org/drawingml/2006/main">
                <a:ext uri="{FF2B5EF4-FFF2-40B4-BE49-F238E27FC236}">
                  <a16:creationId xmlns:o="urn:schemas-microsoft-com:office:office" xmlns:v="urn:schemas-microsoft-com:vml" xmlns:w10="urn:schemas-microsoft-com:office:word" xmlns:w="http://schemas.openxmlformats.org/wordprocessingml/2006/main" xmlns="" xmlns:xdr="http://schemas.openxmlformats.org/drawingml/2006/spreadsheetDrawing" xmlns:a16="http://schemas.microsoft.com/office/drawing/2014/main" xmlns:lc="http://schemas.openxmlformats.org/drawingml/2006/lockedCanvas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p14="http://schemas.microsoft.com/office/word/2010/wordprocessingDrawing" xmlns:mc="http://schemas.openxmlformats.org/markup-compatibility/2006" xmlns:wpc="http://schemas.microsoft.com/office/word/2010/wordprocessingCanvas" id="{00000000-0008-0000-0200-00000B000000}"/>
                </a:ext>
              </a:extLst>
            </wp:docPr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6"/>
              </a:graphicData>
            </a:graphic>
          </wp:inline>
        </w:drawing>
      </w:r>
    </w:p>
    <w:p w:rsidR="003F0D27" w:rsidRDefault="009B0110" w:rsidP="001F6E66">
      <w:pPr>
        <w:jc w:val="center"/>
        <w:rPr>
          <w:sz w:val="12"/>
        </w:rPr>
      </w:pPr>
      <w:r>
        <w:rPr>
          <w:noProof/>
          <w:lang w:eastAsia="it-IT"/>
        </w:rPr>
        <w:drawing>
          <wp:inline distT="0" distB="0" distL="0" distR="0">
            <wp:extent cx="4608000" cy="2736000"/>
            <wp:effectExtent l="0" t="0" r="2540" b="7620"/>
            <wp:docPr id="16" name="Grafico 16">
              <a:extLst xmlns:a="http://schemas.openxmlformats.org/drawingml/2006/main">
                <a:ext uri="{FF2B5EF4-FFF2-40B4-BE49-F238E27FC236}">
                  <a16:creationId xmlns:o="urn:schemas-microsoft-com:office:office" xmlns:v="urn:schemas-microsoft-com:vml" xmlns:w10="urn:schemas-microsoft-com:office:word" xmlns:w="http://schemas.openxmlformats.org/wordprocessingml/2006/main" xmlns="" xmlns:xdr="http://schemas.openxmlformats.org/drawingml/2006/spreadsheetDrawing" xmlns:a16="http://schemas.microsoft.com/office/drawing/2014/main" xmlns:lc="http://schemas.openxmlformats.org/drawingml/2006/lockedCanvas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p14="http://schemas.microsoft.com/office/word/2010/wordprocessingDrawing" xmlns:mc="http://schemas.openxmlformats.org/markup-compatibility/2006" xmlns:wpc="http://schemas.microsoft.com/office/word/2010/wordprocessingCanvas" id="{00000000-0008-0000-0200-000014000000}"/>
                </a:ext>
              </a:extLst>
            </wp:docPr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7"/>
              </a:graphicData>
            </a:graphic>
          </wp:inline>
        </w:drawing>
      </w:r>
    </w:p>
    <w:p w:rsidR="009B0110" w:rsidRDefault="009B0110" w:rsidP="001F6E66">
      <w:pPr>
        <w:jc w:val="center"/>
        <w:rPr>
          <w:sz w:val="12"/>
        </w:rPr>
      </w:pPr>
    </w:p>
    <w:p w:rsidR="006B5BB4" w:rsidRDefault="00C22CEE" w:rsidP="001F6E66">
      <w:pPr>
        <w:jc w:val="center"/>
        <w:rPr>
          <w:sz w:val="12"/>
        </w:rPr>
      </w:pPr>
      <w:r>
        <w:rPr>
          <w:noProof/>
          <w:lang w:eastAsia="it-IT"/>
        </w:rPr>
        <w:lastRenderedPageBreak/>
        <w:drawing>
          <wp:inline distT="0" distB="0" distL="0" distR="0">
            <wp:extent cx="4608000" cy="2736000"/>
            <wp:effectExtent l="0" t="0" r="2540" b="7620"/>
            <wp:docPr id="4" name="Grafico 4">
              <a:extLst xmlns:a="http://schemas.openxmlformats.org/drawingml/2006/main">
                <a:ext uri="{FF2B5EF4-FFF2-40B4-BE49-F238E27FC236}">
                  <a16:creationId xmlns:a16="http://schemas.microsoft.com/office/drawing/2014/main" xmlns:w16se="http://schemas.microsoft.com/office/word/2015/wordml/symex" xmlns:w16cid="http://schemas.microsoft.com/office/word/2016/wordml/cid" xmlns:w="http://schemas.openxmlformats.org/wordprocessingml/2006/main" xmlns:w10="urn:schemas-microsoft-com:office:word" xmlns:v="urn:schemas-microsoft-com:vml" xmlns:o="urn:schemas-microsoft-com:office:office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="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p14="http://schemas.microsoft.com/office/word/2010/wordprocessingDrawing" xmlns:mc="http://schemas.openxmlformats.org/markup-compatibility/2006" xmlns:wpc="http://schemas.microsoft.com/office/word/2010/wordprocessingCanvas" id="{00000000-0008-0000-0300-000002000000}"/>
                </a:ext>
              </a:extLst>
            </wp:docPr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8"/>
              </a:graphicData>
            </a:graphic>
          </wp:inline>
        </w:drawing>
      </w:r>
    </w:p>
    <w:p w:rsidR="001F6E66" w:rsidRDefault="001F6E66" w:rsidP="001F6E66">
      <w:pPr>
        <w:jc w:val="center"/>
        <w:rPr>
          <w:sz w:val="12"/>
        </w:rPr>
      </w:pPr>
    </w:p>
    <w:p w:rsidR="00C22CEE" w:rsidRDefault="00C22CEE" w:rsidP="001F6E66">
      <w:pPr>
        <w:jc w:val="center"/>
        <w:rPr>
          <w:sz w:val="12"/>
        </w:rPr>
      </w:pPr>
      <w:r>
        <w:rPr>
          <w:noProof/>
          <w:lang w:eastAsia="it-IT"/>
        </w:rPr>
        <w:drawing>
          <wp:inline distT="0" distB="0" distL="0" distR="0">
            <wp:extent cx="4608000" cy="2736000"/>
            <wp:effectExtent l="0" t="0" r="2540" b="7620"/>
            <wp:docPr id="5" name="Grafico 5">
              <a:extLst xmlns:a="http://schemas.openxmlformats.org/drawingml/2006/main">
                <a:ext uri="{FF2B5EF4-FFF2-40B4-BE49-F238E27FC236}">
                  <a16:creationId xmlns:a16="http://schemas.microsoft.com/office/drawing/2014/main" xmlns:w16se="http://schemas.microsoft.com/office/word/2015/wordml/symex" xmlns:w16cid="http://schemas.microsoft.com/office/word/2016/wordml/cid" xmlns:w="http://schemas.openxmlformats.org/wordprocessingml/2006/main" xmlns:w10="urn:schemas-microsoft-com:office:word" xmlns:v="urn:schemas-microsoft-com:vml" xmlns:o="urn:schemas-microsoft-com:office:office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="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p14="http://schemas.microsoft.com/office/word/2010/wordprocessingDrawing" xmlns:mc="http://schemas.openxmlformats.org/markup-compatibility/2006" xmlns:wpc="http://schemas.microsoft.com/office/word/2010/wordprocessingCanvas" id="{57A7CB40-1F63-448D-9D73-DD7D055D78F4}"/>
                </a:ext>
              </a:extLst>
            </wp:docPr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9"/>
              </a:graphicData>
            </a:graphic>
          </wp:inline>
        </w:drawing>
      </w:r>
    </w:p>
    <w:p w:rsidR="00C22CEE" w:rsidRDefault="00C22CEE" w:rsidP="001F6E66">
      <w:pPr>
        <w:jc w:val="center"/>
        <w:rPr>
          <w:sz w:val="12"/>
        </w:rPr>
      </w:pPr>
      <w:r>
        <w:rPr>
          <w:noProof/>
          <w:lang w:eastAsia="it-IT"/>
        </w:rPr>
        <w:drawing>
          <wp:inline distT="0" distB="0" distL="0" distR="0">
            <wp:extent cx="4608000" cy="2736000"/>
            <wp:effectExtent l="0" t="0" r="2540" b="7620"/>
            <wp:docPr id="6" name="Grafico 6">
              <a:extLst xmlns:a="http://schemas.openxmlformats.org/drawingml/2006/main">
                <a:ext uri="{FF2B5EF4-FFF2-40B4-BE49-F238E27FC236}">
                  <a16:creationId xmlns:a16="http://schemas.microsoft.com/office/drawing/2014/main" xmlns:w16se="http://schemas.microsoft.com/office/word/2015/wordml/symex" xmlns:w16cid="http://schemas.microsoft.com/office/word/2016/wordml/cid" xmlns:w="http://schemas.openxmlformats.org/wordprocessingml/2006/main" xmlns:w10="urn:schemas-microsoft-com:office:word" xmlns:v="urn:schemas-microsoft-com:vml" xmlns:o="urn:schemas-microsoft-com:office:office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="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p14="http://schemas.microsoft.com/office/word/2010/wordprocessingDrawing" xmlns:mc="http://schemas.openxmlformats.org/markup-compatibility/2006" xmlns:wpc="http://schemas.microsoft.com/office/word/2010/wordprocessingCanvas" id="{00000000-0008-0000-0300-000005000000}"/>
                </a:ext>
              </a:extLst>
            </wp:docPr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20"/>
              </a:graphicData>
            </a:graphic>
          </wp:inline>
        </w:drawing>
      </w:r>
    </w:p>
    <w:p w:rsidR="001F6E66" w:rsidRDefault="001F6E66" w:rsidP="001F6E66">
      <w:pPr>
        <w:jc w:val="center"/>
        <w:rPr>
          <w:sz w:val="12"/>
        </w:rPr>
      </w:pPr>
    </w:p>
    <w:p w:rsidR="00C22CEE" w:rsidRDefault="00C22CEE" w:rsidP="001F6E66">
      <w:pPr>
        <w:jc w:val="center"/>
        <w:rPr>
          <w:sz w:val="12"/>
        </w:rPr>
      </w:pPr>
      <w:r>
        <w:rPr>
          <w:noProof/>
          <w:lang w:eastAsia="it-IT"/>
        </w:rPr>
        <w:lastRenderedPageBreak/>
        <w:drawing>
          <wp:inline distT="0" distB="0" distL="0" distR="0">
            <wp:extent cx="4608000" cy="2736000"/>
            <wp:effectExtent l="0" t="0" r="2540" b="7620"/>
            <wp:docPr id="7" name="Grafico 7">
              <a:extLst xmlns:a="http://schemas.openxmlformats.org/drawingml/2006/main">
                <a:ext uri="{FF2B5EF4-FFF2-40B4-BE49-F238E27FC236}">
                  <a16:creationId xmlns:a16="http://schemas.microsoft.com/office/drawing/2014/main" xmlns:w16se="http://schemas.microsoft.com/office/word/2015/wordml/symex" xmlns:w16cid="http://schemas.microsoft.com/office/word/2016/wordml/cid" xmlns:w="http://schemas.openxmlformats.org/wordprocessingml/2006/main" xmlns:w10="urn:schemas-microsoft-com:office:word" xmlns:v="urn:schemas-microsoft-com:vml" xmlns:o="urn:schemas-microsoft-com:office:office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="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p14="http://schemas.microsoft.com/office/word/2010/wordprocessingDrawing" xmlns:mc="http://schemas.openxmlformats.org/markup-compatibility/2006" xmlns:wpc="http://schemas.microsoft.com/office/word/2010/wordprocessingCanvas" id="{00000000-0008-0000-0300-000009000000}"/>
                </a:ext>
              </a:extLst>
            </wp:docPr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21"/>
              </a:graphicData>
            </a:graphic>
          </wp:inline>
        </w:drawing>
      </w:r>
    </w:p>
    <w:p w:rsidR="001F6E66" w:rsidRDefault="001F6E66" w:rsidP="001F6E66">
      <w:pPr>
        <w:jc w:val="center"/>
        <w:rPr>
          <w:sz w:val="12"/>
        </w:rPr>
      </w:pPr>
    </w:p>
    <w:p w:rsidR="006E79FC" w:rsidRDefault="006E79FC" w:rsidP="001F6E66">
      <w:pPr>
        <w:jc w:val="center"/>
        <w:rPr>
          <w:sz w:val="12"/>
        </w:rPr>
      </w:pPr>
      <w:r>
        <w:rPr>
          <w:noProof/>
          <w:lang w:eastAsia="it-IT"/>
        </w:rPr>
        <w:drawing>
          <wp:inline distT="0" distB="0" distL="0" distR="0">
            <wp:extent cx="4619625" cy="2828924"/>
            <wp:effectExtent l="0" t="0" r="9525" b="10160"/>
            <wp:docPr id="23" name="Grafico 23">
              <a:extLst xmlns:a="http://schemas.openxmlformats.org/drawingml/2006/main">
                <a:ext uri="{FF2B5EF4-FFF2-40B4-BE49-F238E27FC236}">
                  <a16:creationId xmlns:lc="http://schemas.openxmlformats.org/drawingml/2006/lockedCanvas" xmlns="" xmlns:a16="http://schemas.microsoft.com/office/drawing/2014/main" xmlns:xdr="http://schemas.openxmlformats.org/drawingml/2006/spreadsheetDrawing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id="{00000000-0008-0000-0300-000007000000}"/>
                </a:ext>
              </a:extLst>
            </wp:docPr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22"/>
              </a:graphicData>
            </a:graphic>
          </wp:inline>
        </w:drawing>
      </w:r>
    </w:p>
    <w:p w:rsidR="006E79FC" w:rsidRDefault="006E79FC" w:rsidP="001F6E66">
      <w:pPr>
        <w:jc w:val="center"/>
        <w:rPr>
          <w:sz w:val="12"/>
        </w:rPr>
      </w:pPr>
    </w:p>
    <w:p w:rsidR="006E79FC" w:rsidRDefault="006E79FC" w:rsidP="001F6E66">
      <w:pPr>
        <w:jc w:val="center"/>
        <w:rPr>
          <w:sz w:val="12"/>
        </w:rPr>
      </w:pPr>
      <w:bookmarkStart w:id="0" w:name="_GoBack"/>
      <w:r>
        <w:rPr>
          <w:noProof/>
          <w:lang w:eastAsia="it-IT"/>
        </w:rPr>
        <w:drawing>
          <wp:inline distT="0" distB="0" distL="0" distR="0">
            <wp:extent cx="4608000" cy="2808000"/>
            <wp:effectExtent l="0" t="0" r="2540" b="11430"/>
            <wp:docPr id="24" name="Grafico 24">
              <a:extLst xmlns:a="http://schemas.openxmlformats.org/drawingml/2006/main">
                <a:ext uri="{FF2B5EF4-FFF2-40B4-BE49-F238E27FC236}">
                  <a16:creationId xmlns:lc="http://schemas.openxmlformats.org/drawingml/2006/lockedCanvas" xmlns="" xmlns:a16="http://schemas.microsoft.com/office/drawing/2014/main" xmlns:xdr="http://schemas.openxmlformats.org/drawingml/2006/spreadsheetDrawing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id="{00000000-0008-0000-0300-00000B000000}"/>
                </a:ext>
              </a:extLst>
            </wp:docPr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23"/>
              </a:graphicData>
            </a:graphic>
          </wp:inline>
        </w:drawing>
      </w:r>
      <w:bookmarkEnd w:id="0"/>
    </w:p>
    <w:p w:rsidR="00C22CEE" w:rsidRDefault="00C22CEE" w:rsidP="001F6E66">
      <w:pPr>
        <w:jc w:val="center"/>
        <w:rPr>
          <w:sz w:val="12"/>
        </w:rPr>
      </w:pPr>
      <w:r>
        <w:rPr>
          <w:noProof/>
          <w:lang w:eastAsia="it-IT"/>
        </w:rPr>
        <w:lastRenderedPageBreak/>
        <w:drawing>
          <wp:inline distT="0" distB="0" distL="0" distR="0">
            <wp:extent cx="4608000" cy="2736000"/>
            <wp:effectExtent l="0" t="0" r="2540" b="7620"/>
            <wp:docPr id="8" name="Grafico 8">
              <a:extLst xmlns:a="http://schemas.openxmlformats.org/drawingml/2006/main">
                <a:ext uri="{FF2B5EF4-FFF2-40B4-BE49-F238E27FC236}">
                  <a16:creationId xmlns:a16="http://schemas.microsoft.com/office/drawing/2014/main" xmlns:w16se="http://schemas.microsoft.com/office/word/2015/wordml/symex" xmlns:w16cid="http://schemas.microsoft.com/office/word/2016/wordml/cid" xmlns:w="http://schemas.openxmlformats.org/wordprocessingml/2006/main" xmlns:w10="urn:schemas-microsoft-com:office:word" xmlns:v="urn:schemas-microsoft-com:vml" xmlns:o="urn:schemas-microsoft-com:office:office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="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p14="http://schemas.microsoft.com/office/word/2010/wordprocessingDrawing" xmlns:mc="http://schemas.openxmlformats.org/markup-compatibility/2006" xmlns:wpc="http://schemas.microsoft.com/office/word/2010/wordprocessingCanvas" id="{00000000-0008-0000-0300-000008000000}"/>
                </a:ext>
              </a:extLst>
            </wp:docPr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24"/>
              </a:graphicData>
            </a:graphic>
          </wp:inline>
        </w:drawing>
      </w:r>
    </w:p>
    <w:p w:rsidR="00C22CEE" w:rsidRDefault="00C22CEE" w:rsidP="001F6E66">
      <w:pPr>
        <w:jc w:val="center"/>
        <w:rPr>
          <w:sz w:val="12"/>
        </w:rPr>
      </w:pPr>
      <w:r>
        <w:rPr>
          <w:noProof/>
          <w:lang w:eastAsia="it-IT"/>
        </w:rPr>
        <w:drawing>
          <wp:inline distT="0" distB="0" distL="0" distR="0">
            <wp:extent cx="4608000" cy="2736000"/>
            <wp:effectExtent l="0" t="0" r="2540" b="7620"/>
            <wp:docPr id="9" name="Grafico 9">
              <a:extLst xmlns:a="http://schemas.openxmlformats.org/drawingml/2006/main">
                <a:ext uri="{FF2B5EF4-FFF2-40B4-BE49-F238E27FC236}">
                  <a16:creationId xmlns:a16="http://schemas.microsoft.com/office/drawing/2014/main" xmlns:w16se="http://schemas.microsoft.com/office/word/2015/wordml/symex" xmlns:w16cid="http://schemas.microsoft.com/office/word/2016/wordml/cid" xmlns:w="http://schemas.openxmlformats.org/wordprocessingml/2006/main" xmlns:w10="urn:schemas-microsoft-com:office:word" xmlns:v="urn:schemas-microsoft-com:vml" xmlns:o="urn:schemas-microsoft-com:office:office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="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p14="http://schemas.microsoft.com/office/word/2010/wordprocessingDrawing" xmlns:mc="http://schemas.openxmlformats.org/markup-compatibility/2006" xmlns:wpc="http://schemas.microsoft.com/office/word/2010/wordprocessingCanvas" id="{00000000-0008-0000-0300-00000C000000}"/>
                </a:ext>
              </a:extLst>
            </wp:docPr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25"/>
              </a:graphicData>
            </a:graphic>
          </wp:inline>
        </w:drawing>
      </w:r>
    </w:p>
    <w:p w:rsidR="001F6E66" w:rsidRDefault="001F6E66" w:rsidP="001F6E66">
      <w:pPr>
        <w:jc w:val="center"/>
        <w:rPr>
          <w:sz w:val="12"/>
        </w:rPr>
      </w:pPr>
    </w:p>
    <w:p w:rsidR="001F6E66" w:rsidRDefault="001F6E66" w:rsidP="001F6E66">
      <w:pPr>
        <w:jc w:val="center"/>
        <w:rPr>
          <w:sz w:val="12"/>
        </w:rPr>
      </w:pPr>
      <w:r>
        <w:rPr>
          <w:noProof/>
          <w:lang w:eastAsia="it-IT"/>
        </w:rPr>
        <w:drawing>
          <wp:inline distT="0" distB="0" distL="0" distR="0">
            <wp:extent cx="4608000" cy="2736000"/>
            <wp:effectExtent l="0" t="0" r="2540" b="7620"/>
            <wp:docPr id="17" name="Grafico 17">
              <a:extLst xmlns:a="http://schemas.openxmlformats.org/drawingml/2006/main">
                <a:ext uri="{FF2B5EF4-FFF2-40B4-BE49-F238E27FC236}">
                  <a16:creationId xmlns:o="urn:schemas-microsoft-com:office:office" xmlns:v="urn:schemas-microsoft-com:vml" xmlns:w10="urn:schemas-microsoft-com:office:word" xmlns:w="http://schemas.openxmlformats.org/wordprocessingml/2006/main" xmlns="" xmlns:xdr="http://schemas.openxmlformats.org/drawingml/2006/spreadsheetDrawing" xmlns:a16="http://schemas.microsoft.com/office/drawing/2014/main" xmlns:lc="http://schemas.openxmlformats.org/drawingml/2006/lockedCanvas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p14="http://schemas.microsoft.com/office/word/2010/wordprocessingDrawing" xmlns:mc="http://schemas.openxmlformats.org/markup-compatibility/2006" xmlns:wpc="http://schemas.microsoft.com/office/word/2010/wordprocessingCanvas" id="{00000000-0008-0000-0300-000008000000}"/>
                </a:ext>
              </a:extLst>
            </wp:docPr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26"/>
              </a:graphicData>
            </a:graphic>
          </wp:inline>
        </w:drawing>
      </w:r>
    </w:p>
    <w:p w:rsidR="001F6E66" w:rsidRDefault="001F6E66" w:rsidP="001F6E66">
      <w:pPr>
        <w:jc w:val="center"/>
        <w:rPr>
          <w:sz w:val="12"/>
        </w:rPr>
      </w:pPr>
    </w:p>
    <w:p w:rsidR="001F6E66" w:rsidRDefault="001F6E66" w:rsidP="001F6E66">
      <w:pPr>
        <w:jc w:val="center"/>
        <w:rPr>
          <w:sz w:val="12"/>
        </w:rPr>
      </w:pPr>
      <w:r>
        <w:rPr>
          <w:noProof/>
          <w:lang w:eastAsia="it-IT"/>
        </w:rPr>
        <w:lastRenderedPageBreak/>
        <w:drawing>
          <wp:inline distT="0" distB="0" distL="0" distR="0">
            <wp:extent cx="4608000" cy="2736000"/>
            <wp:effectExtent l="0" t="0" r="2540" b="7620"/>
            <wp:docPr id="18" name="Grafico 18">
              <a:extLst xmlns:a="http://schemas.openxmlformats.org/drawingml/2006/main">
                <a:ext uri="{FF2B5EF4-FFF2-40B4-BE49-F238E27FC236}">
                  <a16:creationId xmlns:o="urn:schemas-microsoft-com:office:office" xmlns:v="urn:schemas-microsoft-com:vml" xmlns:w10="urn:schemas-microsoft-com:office:word" xmlns:w="http://schemas.openxmlformats.org/wordprocessingml/2006/main" xmlns="" xmlns:xdr="http://schemas.openxmlformats.org/drawingml/2006/spreadsheetDrawing" xmlns:a16="http://schemas.microsoft.com/office/drawing/2014/main" xmlns:lc="http://schemas.openxmlformats.org/drawingml/2006/lockedCanvas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p14="http://schemas.microsoft.com/office/word/2010/wordprocessingDrawing" xmlns:mc="http://schemas.openxmlformats.org/markup-compatibility/2006" xmlns:wpc="http://schemas.microsoft.com/office/word/2010/wordprocessingCanvas" id="{00000000-0008-0000-0300-00000C000000}"/>
                </a:ext>
              </a:extLst>
            </wp:docPr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27"/>
              </a:graphicData>
            </a:graphic>
          </wp:inline>
        </w:drawing>
      </w:r>
    </w:p>
    <w:p w:rsidR="001F6E66" w:rsidRDefault="001F6E66" w:rsidP="001F6E66">
      <w:pPr>
        <w:jc w:val="center"/>
        <w:rPr>
          <w:sz w:val="12"/>
        </w:rPr>
      </w:pPr>
      <w:r>
        <w:rPr>
          <w:noProof/>
          <w:lang w:eastAsia="it-IT"/>
        </w:rPr>
        <w:drawing>
          <wp:inline distT="0" distB="0" distL="0" distR="0">
            <wp:extent cx="4608000" cy="2736000"/>
            <wp:effectExtent l="0" t="0" r="2540" b="7620"/>
            <wp:docPr id="19" name="Grafico 19">
              <a:extLst xmlns:a="http://schemas.openxmlformats.org/drawingml/2006/main">
                <a:ext uri="{FF2B5EF4-FFF2-40B4-BE49-F238E27FC236}">
                  <a16:creationId xmlns:o="urn:schemas-microsoft-com:office:office" xmlns:v="urn:schemas-microsoft-com:vml" xmlns:w10="urn:schemas-microsoft-com:office:word" xmlns:w="http://schemas.openxmlformats.org/wordprocessingml/2006/main" xmlns="" xmlns:xdr="http://schemas.openxmlformats.org/drawingml/2006/spreadsheetDrawing" xmlns:a16="http://schemas.microsoft.com/office/drawing/2014/main" xmlns:lc="http://schemas.openxmlformats.org/drawingml/2006/lockedCanvas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p14="http://schemas.microsoft.com/office/word/2010/wordprocessingDrawing" xmlns:mc="http://schemas.openxmlformats.org/markup-compatibility/2006" xmlns:wpc="http://schemas.microsoft.com/office/word/2010/wordprocessingCanvas" id="{00000000-0008-0000-0300-000008000000}"/>
                </a:ext>
              </a:extLst>
            </wp:docPr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28"/>
              </a:graphicData>
            </a:graphic>
          </wp:inline>
        </w:drawing>
      </w:r>
    </w:p>
    <w:p w:rsidR="001F6E66" w:rsidRDefault="001F6E66" w:rsidP="001F6E66">
      <w:pPr>
        <w:jc w:val="center"/>
        <w:rPr>
          <w:sz w:val="12"/>
        </w:rPr>
      </w:pPr>
    </w:p>
    <w:p w:rsidR="001F6E66" w:rsidRPr="005A5E6B" w:rsidRDefault="001F6E66" w:rsidP="001F6E66">
      <w:pPr>
        <w:jc w:val="center"/>
        <w:rPr>
          <w:sz w:val="12"/>
        </w:rPr>
      </w:pPr>
      <w:r>
        <w:rPr>
          <w:noProof/>
          <w:lang w:eastAsia="it-IT"/>
        </w:rPr>
        <w:drawing>
          <wp:inline distT="0" distB="0" distL="0" distR="0">
            <wp:extent cx="4608000" cy="2736000"/>
            <wp:effectExtent l="0" t="0" r="2540" b="7620"/>
            <wp:docPr id="20" name="Grafico 20">
              <a:extLst xmlns:a="http://schemas.openxmlformats.org/drawingml/2006/main">
                <a:ext uri="{FF2B5EF4-FFF2-40B4-BE49-F238E27FC236}">
                  <a16:creationId xmlns:o="urn:schemas-microsoft-com:office:office" xmlns:v="urn:schemas-microsoft-com:vml" xmlns:w10="urn:schemas-microsoft-com:office:word" xmlns:w="http://schemas.openxmlformats.org/wordprocessingml/2006/main" xmlns="" xmlns:xdr="http://schemas.openxmlformats.org/drawingml/2006/spreadsheetDrawing" xmlns:a16="http://schemas.microsoft.com/office/drawing/2014/main" xmlns:lc="http://schemas.openxmlformats.org/drawingml/2006/lockedCanvas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p14="http://schemas.microsoft.com/office/word/2010/wordprocessingDrawing" xmlns:mc="http://schemas.openxmlformats.org/markup-compatibility/2006" xmlns:wpc="http://schemas.microsoft.com/office/word/2010/wordprocessingCanvas" id="{00000000-0008-0000-0300-00000C000000}"/>
                </a:ext>
              </a:extLst>
            </wp:docPr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29"/>
              </a:graphicData>
            </a:graphic>
          </wp:inline>
        </w:drawing>
      </w:r>
    </w:p>
    <w:sectPr w:rsidR="001F6E66" w:rsidRPr="005A5E6B" w:rsidSect="00CC71D0">
      <w:footerReference w:type="default" r:id="rId30"/>
      <w:pgSz w:w="11906" w:h="16838"/>
      <w:pgMar w:top="1417" w:right="1134" w:bottom="1134" w:left="1134" w:header="708" w:footer="708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9929E9" w:rsidRDefault="009929E9" w:rsidP="00ED7E6A">
      <w:pPr>
        <w:spacing w:after="0" w:line="240" w:lineRule="auto"/>
      </w:pPr>
      <w:r>
        <w:separator/>
      </w:r>
    </w:p>
  </w:endnote>
  <w:endnote w:type="continuationSeparator" w:id="0">
    <w:p w:rsidR="009929E9" w:rsidRDefault="009929E9" w:rsidP="00ED7E6A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sdt>
    <w:sdtPr>
      <w:id w:val="1759720836"/>
      <w:docPartObj>
        <w:docPartGallery w:val="Page Numbers (Bottom of Page)"/>
        <w:docPartUnique/>
      </w:docPartObj>
    </w:sdtPr>
    <w:sdtContent>
      <w:p w:rsidR="00ED7E6A" w:rsidRDefault="00CC71D0" w:rsidP="00ED7E6A">
        <w:pPr>
          <w:pStyle w:val="Pidipagina"/>
          <w:jc w:val="center"/>
        </w:pPr>
        <w:r>
          <w:fldChar w:fldCharType="begin"/>
        </w:r>
        <w:r w:rsidR="00ED7E6A">
          <w:instrText>PAGE   \* MERGEFORMAT</w:instrText>
        </w:r>
        <w:r>
          <w:fldChar w:fldCharType="separate"/>
        </w:r>
        <w:r w:rsidR="00AC0181">
          <w:rPr>
            <w:noProof/>
          </w:rPr>
          <w:t>2</w:t>
        </w:r>
        <w:r>
          <w:fldChar w:fldCharType="end"/>
        </w:r>
      </w:p>
    </w:sdtContent>
  </w:sdt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9929E9" w:rsidRDefault="009929E9" w:rsidP="00ED7E6A">
      <w:pPr>
        <w:spacing w:after="0" w:line="240" w:lineRule="auto"/>
      </w:pPr>
      <w:r>
        <w:separator/>
      </w:r>
    </w:p>
  </w:footnote>
  <w:footnote w:type="continuationSeparator" w:id="0">
    <w:p w:rsidR="009929E9" w:rsidRDefault="009929E9" w:rsidP="00ED7E6A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/>
  <w:defaultTabStop w:val="708"/>
  <w:hyphenationZone w:val="283"/>
  <w:characterSpacingControl w:val="doNotCompress"/>
  <w:footnotePr>
    <w:footnote w:id="-1"/>
    <w:footnote w:id="0"/>
  </w:footnotePr>
  <w:endnotePr>
    <w:endnote w:id="-1"/>
    <w:endnote w:id="0"/>
  </w:endnotePr>
  <w:compat/>
  <w:rsids>
    <w:rsidRoot w:val="005B4D86"/>
    <w:rsid w:val="00035B21"/>
    <w:rsid w:val="000A0D7A"/>
    <w:rsid w:val="0017237D"/>
    <w:rsid w:val="001F6E66"/>
    <w:rsid w:val="003F0D27"/>
    <w:rsid w:val="004029F5"/>
    <w:rsid w:val="004818E5"/>
    <w:rsid w:val="005A5E6B"/>
    <w:rsid w:val="005B4D86"/>
    <w:rsid w:val="006B5BB4"/>
    <w:rsid w:val="006E79FC"/>
    <w:rsid w:val="007C3025"/>
    <w:rsid w:val="009929E9"/>
    <w:rsid w:val="009B0110"/>
    <w:rsid w:val="009F6883"/>
    <w:rsid w:val="00AC0181"/>
    <w:rsid w:val="00C22CEE"/>
    <w:rsid w:val="00CC71D0"/>
    <w:rsid w:val="00D27BA4"/>
    <w:rsid w:val="00DC6ACF"/>
    <w:rsid w:val="00ED7E6A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it-IT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e">
    <w:name w:val="Normal"/>
    <w:qFormat/>
    <w:rsid w:val="00CC71D0"/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paragraph" w:styleId="Intestazione">
    <w:name w:val="header"/>
    <w:basedOn w:val="Normale"/>
    <w:link w:val="IntestazioneCarattere"/>
    <w:uiPriority w:val="99"/>
    <w:unhideWhenUsed/>
    <w:rsid w:val="00ED7E6A"/>
    <w:pPr>
      <w:tabs>
        <w:tab w:val="center" w:pos="4819"/>
        <w:tab w:val="right" w:pos="9638"/>
      </w:tabs>
      <w:spacing w:after="0" w:line="240" w:lineRule="auto"/>
    </w:pPr>
  </w:style>
  <w:style w:type="character" w:customStyle="1" w:styleId="IntestazioneCarattere">
    <w:name w:val="Intestazione Carattere"/>
    <w:basedOn w:val="Carpredefinitoparagrafo"/>
    <w:link w:val="Intestazione"/>
    <w:uiPriority w:val="99"/>
    <w:rsid w:val="00ED7E6A"/>
  </w:style>
  <w:style w:type="paragraph" w:styleId="Pidipagina">
    <w:name w:val="footer"/>
    <w:basedOn w:val="Normale"/>
    <w:link w:val="PidipaginaCarattere"/>
    <w:uiPriority w:val="99"/>
    <w:unhideWhenUsed/>
    <w:rsid w:val="00ED7E6A"/>
    <w:pPr>
      <w:tabs>
        <w:tab w:val="center" w:pos="4819"/>
        <w:tab w:val="right" w:pos="9638"/>
      </w:tabs>
      <w:spacing w:after="0" w:line="240" w:lineRule="auto"/>
    </w:pPr>
  </w:style>
  <w:style w:type="character" w:customStyle="1" w:styleId="PidipaginaCarattere">
    <w:name w:val="Piè di pagina Carattere"/>
    <w:basedOn w:val="Carpredefinitoparagrafo"/>
    <w:link w:val="Pidipagina"/>
    <w:uiPriority w:val="99"/>
    <w:rsid w:val="00ED7E6A"/>
  </w:style>
  <w:style w:type="paragraph" w:styleId="Testofumetto">
    <w:name w:val="Balloon Text"/>
    <w:basedOn w:val="Normale"/>
    <w:link w:val="TestofumettoCarattere"/>
    <w:uiPriority w:val="99"/>
    <w:semiHidden/>
    <w:unhideWhenUsed/>
    <w:rsid w:val="00AC0181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stofumettoCarattere">
    <w:name w:val="Testo fumetto Carattere"/>
    <w:basedOn w:val="Carpredefinitoparagrafo"/>
    <w:link w:val="Testofumetto"/>
    <w:uiPriority w:val="99"/>
    <w:semiHidden/>
    <w:rsid w:val="00AC0181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chart" Target="charts/chart3.xml"/><Relationship Id="rId13" Type="http://schemas.openxmlformats.org/officeDocument/2006/relationships/chart" Target="charts/chart8.xml"/><Relationship Id="rId18" Type="http://schemas.openxmlformats.org/officeDocument/2006/relationships/chart" Target="charts/chart13.xml"/><Relationship Id="rId26" Type="http://schemas.openxmlformats.org/officeDocument/2006/relationships/chart" Target="charts/chart21.xml"/><Relationship Id="rId3" Type="http://schemas.openxmlformats.org/officeDocument/2006/relationships/webSettings" Target="webSettings.xml"/><Relationship Id="rId21" Type="http://schemas.openxmlformats.org/officeDocument/2006/relationships/chart" Target="charts/chart16.xml"/><Relationship Id="rId7" Type="http://schemas.openxmlformats.org/officeDocument/2006/relationships/chart" Target="charts/chart2.xml"/><Relationship Id="rId12" Type="http://schemas.openxmlformats.org/officeDocument/2006/relationships/chart" Target="charts/chart7.xml"/><Relationship Id="rId17" Type="http://schemas.openxmlformats.org/officeDocument/2006/relationships/chart" Target="charts/chart12.xml"/><Relationship Id="rId25" Type="http://schemas.openxmlformats.org/officeDocument/2006/relationships/chart" Target="charts/chart20.xml"/><Relationship Id="rId2" Type="http://schemas.openxmlformats.org/officeDocument/2006/relationships/settings" Target="settings.xml"/><Relationship Id="rId16" Type="http://schemas.openxmlformats.org/officeDocument/2006/relationships/chart" Target="charts/chart11.xml"/><Relationship Id="rId20" Type="http://schemas.openxmlformats.org/officeDocument/2006/relationships/chart" Target="charts/chart15.xml"/><Relationship Id="rId29" Type="http://schemas.openxmlformats.org/officeDocument/2006/relationships/chart" Target="charts/chart24.xml"/><Relationship Id="rId1" Type="http://schemas.openxmlformats.org/officeDocument/2006/relationships/styles" Target="styles.xml"/><Relationship Id="rId6" Type="http://schemas.openxmlformats.org/officeDocument/2006/relationships/chart" Target="charts/chart1.xml"/><Relationship Id="rId11" Type="http://schemas.openxmlformats.org/officeDocument/2006/relationships/chart" Target="charts/chart6.xml"/><Relationship Id="rId24" Type="http://schemas.openxmlformats.org/officeDocument/2006/relationships/chart" Target="charts/chart19.xml"/><Relationship Id="rId32" Type="http://schemas.openxmlformats.org/officeDocument/2006/relationships/theme" Target="theme/theme1.xml"/><Relationship Id="rId5" Type="http://schemas.openxmlformats.org/officeDocument/2006/relationships/endnotes" Target="endnotes.xml"/><Relationship Id="rId15" Type="http://schemas.openxmlformats.org/officeDocument/2006/relationships/chart" Target="charts/chart10.xml"/><Relationship Id="rId23" Type="http://schemas.openxmlformats.org/officeDocument/2006/relationships/chart" Target="charts/chart18.xml"/><Relationship Id="rId28" Type="http://schemas.openxmlformats.org/officeDocument/2006/relationships/chart" Target="charts/chart23.xml"/><Relationship Id="rId10" Type="http://schemas.openxmlformats.org/officeDocument/2006/relationships/chart" Target="charts/chart5.xml"/><Relationship Id="rId19" Type="http://schemas.openxmlformats.org/officeDocument/2006/relationships/chart" Target="charts/chart14.xml"/><Relationship Id="rId31" Type="http://schemas.openxmlformats.org/officeDocument/2006/relationships/fontTable" Target="fontTable.xml"/><Relationship Id="rId4" Type="http://schemas.openxmlformats.org/officeDocument/2006/relationships/footnotes" Target="footnotes.xml"/><Relationship Id="rId9" Type="http://schemas.openxmlformats.org/officeDocument/2006/relationships/chart" Target="charts/chart4.xml"/><Relationship Id="rId14" Type="http://schemas.openxmlformats.org/officeDocument/2006/relationships/chart" Target="charts/chart9.xml"/><Relationship Id="rId22" Type="http://schemas.openxmlformats.org/officeDocument/2006/relationships/chart" Target="charts/chart17.xml"/><Relationship Id="rId27" Type="http://schemas.openxmlformats.org/officeDocument/2006/relationships/chart" Target="charts/chart22.xml"/><Relationship Id="rId30" Type="http://schemas.openxmlformats.org/officeDocument/2006/relationships/footer" Target="footer1.xml"/></Relationships>
</file>

<file path=word/charts/_rels/chart1.xml.rels><?xml version="1.0" encoding="UTF-8" standalone="yes"?>
<Relationships xmlns="http://schemas.openxmlformats.org/package/2006/relationships"><Relationship Id="rId1" Type="http://schemas.openxmlformats.org/officeDocument/2006/relationships/package" Target="../embeddings/Foglio_di_lavoro_di_Microsoft_Office_Excel1.xlsx"/></Relationships>
</file>

<file path=word/charts/_rels/chart2.xml.rels><?xml version="1.0" encoding="UTF-8" standalone="yes"?>
<Relationships xmlns="http://schemas.openxmlformats.org/package/2006/relationships"><Relationship Id="rId2" Type="http://schemas.openxmlformats.org/officeDocument/2006/relationships/package" Target="../embeddings/Foglio_di_lavoro_di_Microsoft_Office_Excel2.xlsx"/><Relationship Id="rId1" Type="http://schemas.openxmlformats.org/officeDocument/2006/relationships/themeOverride" Target="../theme/themeOverride1.xml"/></Relationships>
</file>

<file path=word/charts/_rels/chart3.xml.rels><?xml version="1.0" encoding="UTF-8" standalone="yes"?>
<Relationships xmlns="http://schemas.openxmlformats.org/package/2006/relationships"><Relationship Id="rId1" Type="http://schemas.openxmlformats.org/officeDocument/2006/relationships/package" Target="../embeddings/Foglio_di_lavoro_di_Microsoft_Office_Excel3.xlsx"/></Relationships>
</file>

<file path=word/charts/_rels/chart4.xml.rels><?xml version="1.0" encoding="UTF-8" standalone="yes"?>
<Relationships xmlns="http://schemas.openxmlformats.org/package/2006/relationships"><Relationship Id="rId2" Type="http://schemas.openxmlformats.org/officeDocument/2006/relationships/package" Target="../embeddings/Foglio_di_lavoro_di_Microsoft_Office_Excel4.xlsx"/><Relationship Id="rId1" Type="http://schemas.openxmlformats.org/officeDocument/2006/relationships/themeOverride" Target="../theme/themeOverride2.xml"/></Relationships>
</file>

<file path=word/charts/_rels/chart5.xml.rels><?xml version="1.0" encoding="UTF-8" standalone="yes"?>
<Relationships xmlns="http://schemas.openxmlformats.org/package/2006/relationships"><Relationship Id="rId2" Type="http://schemas.openxmlformats.org/officeDocument/2006/relationships/package" Target="../embeddings/Foglio_di_lavoro_di_Microsoft_Office_Excel5.xlsx"/><Relationship Id="rId1" Type="http://schemas.openxmlformats.org/officeDocument/2006/relationships/themeOverride" Target="../theme/themeOverride3.xml"/></Relationships>
</file>

<file path=word/charts/_rels/chart6.xml.rels><?xml version="1.0" encoding="UTF-8" standalone="yes"?>
<Relationships xmlns="http://schemas.openxmlformats.org/package/2006/relationships"><Relationship Id="rId2" Type="http://schemas.openxmlformats.org/officeDocument/2006/relationships/package" Target="../embeddings/Foglio_di_lavoro_di_Microsoft_Office_Excel6.xlsx"/><Relationship Id="rId1" Type="http://schemas.openxmlformats.org/officeDocument/2006/relationships/themeOverride" Target="../theme/themeOverride4.xml"/></Relationships>
</file>

<file path=word/charts/_rels/chart7.xml.rels><?xml version="1.0" encoding="UTF-8" standalone="yes"?>
<Relationships xmlns="http://schemas.openxmlformats.org/package/2006/relationships"><Relationship Id="rId2" Type="http://schemas.openxmlformats.org/officeDocument/2006/relationships/package" Target="../embeddings/Foglio_di_lavoro_di_Microsoft_Office_Excel7.xlsx"/><Relationship Id="rId1" Type="http://schemas.openxmlformats.org/officeDocument/2006/relationships/themeOverride" Target="../theme/themeOverride5.xml"/></Relationships>
</file>

<file path=word/charts/_rels/chart8.xml.rels><?xml version="1.0" encoding="UTF-8" standalone="yes"?>
<Relationships xmlns="http://schemas.openxmlformats.org/package/2006/relationships"><Relationship Id="rId2" Type="http://schemas.openxmlformats.org/officeDocument/2006/relationships/package" Target="../embeddings/Foglio_di_lavoro_di_Microsoft_Office_Excel8.xlsx"/><Relationship Id="rId1" Type="http://schemas.openxmlformats.org/officeDocument/2006/relationships/themeOverride" Target="../theme/themeOverride6.xml"/></Relationships>
</file>

<file path=word/charts/_rels/chart9.xml.rels><?xml version="1.0" encoding="UTF-8" standalone="yes"?>
<Relationships xmlns="http://schemas.openxmlformats.org/package/2006/relationships"><Relationship Id="rId2" Type="http://schemas.openxmlformats.org/officeDocument/2006/relationships/package" Target="../embeddings/Foglio_di_lavoro_di_Microsoft_Office_Excel9.xlsx"/><Relationship Id="rId1" Type="http://schemas.openxmlformats.org/officeDocument/2006/relationships/themeOverride" Target="../theme/themeOverride7.xml"/></Relationships>
</file>

<file path=word/charts/_rels/chart10.xml.rels><?xml version="1.0" encoding="UTF-8" standalone="yes"?>
<Relationships xmlns="http://schemas.openxmlformats.org/package/2006/relationships"><Relationship Id="rId2" Type="http://schemas.openxmlformats.org/officeDocument/2006/relationships/package" Target="../embeddings/Foglio_di_lavoro_di_Microsoft_Office_Excel10.xlsx"/><Relationship Id="rId1" Type="http://schemas.openxmlformats.org/officeDocument/2006/relationships/themeOverride" Target="../theme/themeOverride8.xml"/></Relationships>
</file>

<file path=word/charts/_rels/chart11.xml.rels><?xml version="1.0" encoding="UTF-8" standalone="yes"?>
<Relationships xmlns="http://schemas.openxmlformats.org/package/2006/relationships"><Relationship Id="rId2" Type="http://schemas.openxmlformats.org/officeDocument/2006/relationships/package" Target="../embeddings/Foglio_di_lavoro_di_Microsoft_Office_Excel11.xlsx"/><Relationship Id="rId1" Type="http://schemas.openxmlformats.org/officeDocument/2006/relationships/themeOverride" Target="../theme/themeOverride9.xml"/></Relationships>
</file>

<file path=word/charts/_rels/chart12.xml.rels><?xml version="1.0" encoding="UTF-8" standalone="yes"?>
<Relationships xmlns="http://schemas.openxmlformats.org/package/2006/relationships"><Relationship Id="rId2" Type="http://schemas.openxmlformats.org/officeDocument/2006/relationships/package" Target="../embeddings/Foglio_di_lavoro_di_Microsoft_Office_Excel12.xlsx"/><Relationship Id="rId1" Type="http://schemas.openxmlformats.org/officeDocument/2006/relationships/themeOverride" Target="../theme/themeOverride10.xml"/></Relationships>
</file>

<file path=word/charts/_rels/chart13.xml.rels><?xml version="1.0" encoding="UTF-8" standalone="yes"?>
<Relationships xmlns="http://schemas.openxmlformats.org/package/2006/relationships"><Relationship Id="rId1" Type="http://schemas.openxmlformats.org/officeDocument/2006/relationships/package" Target="../embeddings/Foglio_di_lavoro_di_Microsoft_Office_Excel13.xlsx"/></Relationships>
</file>

<file path=word/charts/_rels/chart14.xml.rels><?xml version="1.0" encoding="UTF-8" standalone="yes"?>
<Relationships xmlns="http://schemas.openxmlformats.org/package/2006/relationships"><Relationship Id="rId1" Type="http://schemas.openxmlformats.org/officeDocument/2006/relationships/package" Target="../embeddings/Foglio_di_lavoro_di_Microsoft_Office_Excel14.xlsx"/></Relationships>
</file>

<file path=word/charts/_rels/chart15.xml.rels><?xml version="1.0" encoding="UTF-8" standalone="yes"?>
<Relationships xmlns="http://schemas.openxmlformats.org/package/2006/relationships"><Relationship Id="rId2" Type="http://schemas.openxmlformats.org/officeDocument/2006/relationships/package" Target="../embeddings/Foglio_di_lavoro_di_Microsoft_Office_Excel15.xlsx"/><Relationship Id="rId1" Type="http://schemas.openxmlformats.org/officeDocument/2006/relationships/themeOverride" Target="../theme/themeOverride11.xml"/></Relationships>
</file>

<file path=word/charts/_rels/chart16.xml.rels><?xml version="1.0" encoding="UTF-8" standalone="yes"?>
<Relationships xmlns="http://schemas.openxmlformats.org/package/2006/relationships"><Relationship Id="rId1" Type="http://schemas.openxmlformats.org/officeDocument/2006/relationships/package" Target="../embeddings/Foglio_di_lavoro_di_Microsoft_Office_Excel16.xlsx"/></Relationships>
</file>

<file path=word/charts/_rels/chart17.xml.rels><?xml version="1.0" encoding="UTF-8" standalone="yes"?>
<Relationships xmlns="http://schemas.openxmlformats.org/package/2006/relationships"><Relationship Id="rId2" Type="http://schemas.openxmlformats.org/officeDocument/2006/relationships/package" Target="../embeddings/Foglio_di_lavoro_di_Microsoft_Office_Excel17.xlsx"/><Relationship Id="rId1" Type="http://schemas.openxmlformats.org/officeDocument/2006/relationships/themeOverride" Target="../theme/themeOverride12.xml"/></Relationships>
</file>

<file path=word/charts/_rels/chart18.xml.rels><?xml version="1.0" encoding="UTF-8" standalone="yes"?>
<Relationships xmlns="http://schemas.openxmlformats.org/package/2006/relationships"><Relationship Id="rId2" Type="http://schemas.openxmlformats.org/officeDocument/2006/relationships/package" Target="../embeddings/Foglio_di_lavoro_di_Microsoft_Office_Excel18.xlsx"/><Relationship Id="rId1" Type="http://schemas.openxmlformats.org/officeDocument/2006/relationships/themeOverride" Target="../theme/themeOverride13.xml"/></Relationships>
</file>

<file path=word/charts/_rels/chart19.xml.rels><?xml version="1.0" encoding="UTF-8" standalone="yes"?>
<Relationships xmlns="http://schemas.openxmlformats.org/package/2006/relationships"><Relationship Id="rId2" Type="http://schemas.openxmlformats.org/officeDocument/2006/relationships/package" Target="../embeddings/Foglio_di_lavoro_di_Microsoft_Office_Excel19.xlsx"/><Relationship Id="rId1" Type="http://schemas.openxmlformats.org/officeDocument/2006/relationships/themeOverride" Target="../theme/themeOverride14.xml"/></Relationships>
</file>

<file path=word/charts/_rels/chart20.xml.rels><?xml version="1.0" encoding="UTF-8" standalone="yes"?>
<Relationships xmlns="http://schemas.openxmlformats.org/package/2006/relationships"><Relationship Id="rId2" Type="http://schemas.openxmlformats.org/officeDocument/2006/relationships/package" Target="../embeddings/Foglio_di_lavoro_di_Microsoft_Office_Excel20.xlsx"/><Relationship Id="rId1" Type="http://schemas.openxmlformats.org/officeDocument/2006/relationships/themeOverride" Target="../theme/themeOverride15.xml"/></Relationships>
</file>

<file path=word/charts/_rels/chart21.xml.rels><?xml version="1.0" encoding="UTF-8" standalone="yes"?>
<Relationships xmlns="http://schemas.openxmlformats.org/package/2006/relationships"><Relationship Id="rId2" Type="http://schemas.openxmlformats.org/officeDocument/2006/relationships/package" Target="../embeddings/Foglio_di_lavoro_di_Microsoft_Office_Excel21.xlsx"/><Relationship Id="rId1" Type="http://schemas.openxmlformats.org/officeDocument/2006/relationships/themeOverride" Target="../theme/themeOverride16.xml"/></Relationships>
</file>

<file path=word/charts/_rels/chart22.xml.rels><?xml version="1.0" encoding="UTF-8" standalone="yes"?>
<Relationships xmlns="http://schemas.openxmlformats.org/package/2006/relationships"><Relationship Id="rId2" Type="http://schemas.openxmlformats.org/officeDocument/2006/relationships/package" Target="../embeddings/Foglio_di_lavoro_di_Microsoft_Office_Excel22.xlsx"/><Relationship Id="rId1" Type="http://schemas.openxmlformats.org/officeDocument/2006/relationships/themeOverride" Target="../theme/themeOverride17.xml"/></Relationships>
</file>

<file path=word/charts/_rels/chart23.xml.rels><?xml version="1.0" encoding="UTF-8" standalone="yes"?>
<Relationships xmlns="http://schemas.openxmlformats.org/package/2006/relationships"><Relationship Id="rId2" Type="http://schemas.openxmlformats.org/officeDocument/2006/relationships/package" Target="../embeddings/Foglio_di_lavoro_di_Microsoft_Office_Excel23.xlsx"/><Relationship Id="rId1" Type="http://schemas.openxmlformats.org/officeDocument/2006/relationships/themeOverride" Target="../theme/themeOverride18.xml"/></Relationships>
</file>

<file path=word/charts/_rels/chart24.xml.rels><?xml version="1.0" encoding="UTF-8" standalone="yes"?>
<Relationships xmlns="http://schemas.openxmlformats.org/package/2006/relationships"><Relationship Id="rId2" Type="http://schemas.openxmlformats.org/officeDocument/2006/relationships/package" Target="../embeddings/Foglio_di_lavoro_di_Microsoft_Office_Excel24.xlsx"/><Relationship Id="rId1" Type="http://schemas.openxmlformats.org/officeDocument/2006/relationships/themeOverride" Target="../theme/themeOverride19.xml"/></Relationships>
</file>

<file path=word/charts/chart1.xml><?xml version="1.0" encoding="utf-8"?>
<c:chartSpace xmlns:c="http://schemas.openxmlformats.org/drawingml/2006/chart" xmlns:a="http://schemas.openxmlformats.org/drawingml/2006/main" xmlns:r="http://schemas.openxmlformats.org/officeDocument/2006/relationships">
  <c:lang val="it-IT"/>
  <c:chart>
    <c:title>
      <c:tx>
        <c:rich>
          <a:bodyPr rot="0" spcFirstLastPara="1" vertOverflow="ellipsis" vert="horz" wrap="square" anchor="ctr" anchorCtr="1"/>
          <a:lstStyle/>
          <a:p>
            <a:pPr>
              <a:defRPr sz="1400" b="0" i="0" u="none" strike="noStrike" kern="1200" spc="0" baseline="0">
                <a:solidFill>
                  <a:schemeClr val="tx1">
                    <a:lumMod val="65000"/>
                    <a:lumOff val="35000"/>
                  </a:schemeClr>
                </a:solidFill>
                <a:latin typeface="+mn-lt"/>
                <a:ea typeface="+mn-ea"/>
                <a:cs typeface="+mn-cs"/>
              </a:defRPr>
            </a:pPr>
            <a:r>
              <a:rPr lang="en-US"/>
              <a:t>PROVINCIA  MB  -</a:t>
            </a:r>
            <a:r>
              <a:rPr lang="en-US" baseline="0"/>
              <a:t> a.s. 2017-18</a:t>
            </a:r>
            <a:endParaRPr lang="en-US"/>
          </a:p>
        </c:rich>
      </c:tx>
      <c:spPr>
        <a:noFill/>
        <a:ln>
          <a:noFill/>
        </a:ln>
        <a:effectLst/>
      </c:spPr>
    </c:title>
    <c:view3D>
      <c:rotX val="30"/>
      <c:depthPercent val="100"/>
      <c:perspective val="30"/>
    </c:view3D>
    <c:floor>
      <c:spPr>
        <a:noFill/>
        <a:ln>
          <a:noFill/>
        </a:ln>
        <a:effectLst/>
        <a:sp3d/>
      </c:spPr>
    </c:floor>
    <c:sideWall>
      <c:spPr>
        <a:noFill/>
        <a:ln>
          <a:noFill/>
        </a:ln>
        <a:effectLst/>
        <a:sp3d/>
      </c:spPr>
    </c:sideWall>
    <c:backWall>
      <c:spPr>
        <a:noFill/>
        <a:ln>
          <a:noFill/>
        </a:ln>
        <a:effectLst/>
        <a:sp3d/>
      </c:spPr>
    </c:backWall>
    <c:plotArea>
      <c:layout/>
      <c:pie3DChart>
        <c:varyColors val="1"/>
        <c:ser>
          <c:idx val="0"/>
          <c:order val="0"/>
          <c:tx>
            <c:strRef>
              <c:f>Tabelle!$E$23</c:f>
              <c:strCache>
                <c:ptCount val="1"/>
                <c:pt idx="0">
                  <c:v>PROVINCIA  MB</c:v>
                </c:pt>
              </c:strCache>
            </c:strRef>
          </c:tx>
          <c:dPt>
            <c:idx val="0"/>
            <c:spPr>
              <a:solidFill>
                <a:schemeClr val="accent1"/>
              </a:solidFill>
              <a:ln w="25400">
                <a:solidFill>
                  <a:schemeClr val="lt1"/>
                </a:solidFill>
              </a:ln>
              <a:effectLst/>
              <a:sp3d contourW="25400">
                <a:contourClr>
                  <a:schemeClr val="lt1"/>
                </a:contourClr>
              </a:sp3d>
            </c:spPr>
            <c:extLst xmlns:c16r2="http://schemas.microsoft.com/office/drawing/2015/06/chart">
              <c:ext xmlns:c16="http://schemas.microsoft.com/office/drawing/2014/chart" uri="{C3380CC4-5D6E-409C-BE32-E72D297353CC}">
                <c16:uniqueId val="{00000002-566E-4824-8975-95778C6F67B2}"/>
              </c:ext>
            </c:extLst>
          </c:dPt>
          <c:dPt>
            <c:idx val="1"/>
            <c:spPr>
              <a:solidFill>
                <a:schemeClr val="accent2"/>
              </a:solidFill>
              <a:ln w="25400">
                <a:solidFill>
                  <a:schemeClr val="lt1"/>
                </a:solidFill>
              </a:ln>
              <a:effectLst/>
              <a:sp3d contourW="25400">
                <a:contourClr>
                  <a:schemeClr val="lt1"/>
                </a:contourClr>
              </a:sp3d>
            </c:spPr>
            <c:extLst xmlns:c16r2="http://schemas.microsoft.com/office/drawing/2015/06/chart">
              <c:ext xmlns:c16="http://schemas.microsoft.com/office/drawing/2014/chart" uri="{C3380CC4-5D6E-409C-BE32-E72D297353CC}">
                <c16:uniqueId val="{00000001-566E-4824-8975-95778C6F67B2}"/>
              </c:ext>
            </c:extLst>
          </c:dPt>
          <c:dLbls>
            <c:spPr>
              <a:noFill/>
              <a:ln>
                <a:noFill/>
              </a:ln>
              <a:effectLst/>
            </c:spPr>
            <c:txPr>
              <a:bodyPr rot="0" spcFirstLastPara="1" vertOverflow="overflow" horzOverflow="overflow" vert="horz" wrap="square" lIns="38100" tIns="19050" rIns="38100" bIns="19050" anchor="ctr" anchorCtr="1">
                <a:spAutoFit/>
              </a:bodyPr>
              <a:lstStyle/>
              <a:p>
                <a:pPr>
                  <a:defRPr sz="1100" b="0" i="0" u="none" strike="noStrike" kern="1200" baseline="0">
                    <a:solidFill>
                      <a:schemeClr val="tx1">
                        <a:lumMod val="75000"/>
                        <a:lumOff val="25000"/>
                      </a:schemeClr>
                    </a:solidFill>
                    <a:latin typeface="+mn-lt"/>
                    <a:ea typeface="+mn-ea"/>
                    <a:cs typeface="+mn-cs"/>
                  </a:defRPr>
                </a:pPr>
                <a:endParaRPr lang="it-IT"/>
              </a:p>
            </c:txPr>
            <c:showVal val="1"/>
            <c:showPercent val="1"/>
            <c:separator>; </c:separator>
            <c:showLeaderLines val="1"/>
            <c:leaderLines>
              <c:spPr>
                <a:ln w="9525" cap="flat" cmpd="sng" algn="ctr">
                  <a:solidFill>
                    <a:schemeClr val="tx1">
                      <a:lumMod val="35000"/>
                      <a:lumOff val="65000"/>
                    </a:schemeClr>
                  </a:solidFill>
                  <a:round/>
                </a:ln>
                <a:effectLst/>
              </c:spPr>
            </c:leaderLines>
            <c:extLst xmlns:c16r2="http://schemas.microsoft.com/office/drawing/2015/06/chart">
              <c:ext xmlns:c15="http://schemas.microsoft.com/office/drawing/2012/chart" uri="{CE6537A1-D6FC-4f65-9D91-7224C49458BB}">
                <c15:layout/>
              </c:ext>
            </c:extLst>
          </c:dLbls>
          <c:cat>
            <c:strRef>
              <c:f>Tabelle!$F$22:$G$22</c:f>
              <c:strCache>
                <c:ptCount val="2"/>
                <c:pt idx="0">
                  <c:v>Alunni italiani</c:v>
                </c:pt>
                <c:pt idx="1">
                  <c:v>Alunni stranieri</c:v>
                </c:pt>
              </c:strCache>
            </c:strRef>
          </c:cat>
          <c:val>
            <c:numRef>
              <c:f>Tabelle!$F$23:$G$23</c:f>
              <c:numCache>
                <c:formatCode>_(* #,##0_);_(* \(#,##0\);_(* "-"_);_(@_)</c:formatCode>
                <c:ptCount val="2"/>
                <c:pt idx="0">
                  <c:v>89374</c:v>
                </c:pt>
                <c:pt idx="1">
                  <c:v>12789</c:v>
                </c:pt>
              </c:numCache>
            </c:numRef>
          </c:val>
          <c:extLst xmlns:c16r2="http://schemas.microsoft.com/office/drawing/2015/06/chart">
            <c:ext xmlns:c16="http://schemas.microsoft.com/office/drawing/2014/chart" uri="{C3380CC4-5D6E-409C-BE32-E72D297353CC}">
              <c16:uniqueId val="{00000000-566E-4824-8975-95778C6F67B2}"/>
            </c:ext>
          </c:extLst>
        </c:ser>
      </c:pie3DChart>
      <c:spPr>
        <a:noFill/>
        <a:ln>
          <a:noFill/>
        </a:ln>
        <a:effectLst/>
      </c:spPr>
    </c:plotArea>
    <c:legend>
      <c:legendPos val="b"/>
      <c:spPr>
        <a:noFill/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 rtl="0">
            <a:defRPr sz="900" b="0" i="0" u="none" strike="noStrike" kern="1200" baseline="0">
              <a:solidFill>
                <a:schemeClr val="tx1">
                  <a:lumMod val="65000"/>
                  <a:lumOff val="35000"/>
                </a:schemeClr>
              </a:solidFill>
              <a:latin typeface="+mn-lt"/>
              <a:ea typeface="+mn-ea"/>
              <a:cs typeface="+mn-cs"/>
            </a:defRPr>
          </a:pPr>
          <a:endParaRPr lang="it-IT"/>
        </a:p>
      </c:txPr>
    </c:legend>
    <c:plotVisOnly val="1"/>
    <c:dispBlanksAs val="zero"/>
  </c:chart>
  <c:spPr>
    <a:solidFill>
      <a:schemeClr val="bg1"/>
    </a:solidFill>
    <a:ln w="9525" cap="flat" cmpd="sng" algn="ctr">
      <a:solidFill>
        <a:schemeClr val="tx1">
          <a:lumMod val="15000"/>
          <a:lumOff val="85000"/>
        </a:schemeClr>
      </a:solidFill>
      <a:round/>
    </a:ln>
    <a:effectLst/>
  </c:spPr>
  <c:txPr>
    <a:bodyPr/>
    <a:lstStyle/>
    <a:p>
      <a:pPr>
        <a:defRPr/>
      </a:pPr>
      <a:endParaRPr lang="it-IT"/>
    </a:p>
  </c:txPr>
  <c:externalData r:id="rId1"/>
</c:chartSpace>
</file>

<file path=word/charts/chart2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1"/>
  <c:lang val="it-IT"/>
  <c:clrMapOvr bg1="lt1" tx1="dk1" bg2="lt2" tx2="dk2" accent1="accent1" accent2="accent2" accent3="accent3" accent4="accent4" accent5="accent5" accent6="accent6" hlink="hlink" folHlink="folHlink"/>
  <c:chart>
    <c:title>
      <c:tx>
        <c:rich>
          <a:bodyPr rot="0" spcFirstLastPara="1" vertOverflow="ellipsis" vert="horz" wrap="square" anchor="ctr" anchorCtr="1"/>
          <a:lstStyle/>
          <a:p>
            <a:pPr>
              <a:defRPr sz="1400" b="0" i="0" u="none" strike="noStrike" kern="1200" spc="0" baseline="0">
                <a:solidFill>
                  <a:schemeClr val="tx1">
                    <a:lumMod val="65000"/>
                    <a:lumOff val="35000"/>
                  </a:schemeClr>
                </a:solidFill>
                <a:latin typeface="+mn-lt"/>
                <a:ea typeface="+mn-ea"/>
                <a:cs typeface="+mn-cs"/>
              </a:defRPr>
            </a:pPr>
            <a:r>
              <a:rPr lang="en-US"/>
              <a:t>PROVINCIA MB -</a:t>
            </a:r>
            <a:r>
              <a:rPr lang="en-US" baseline="0"/>
              <a:t> a.s. 2017-18</a:t>
            </a:r>
            <a:endParaRPr lang="en-US"/>
          </a:p>
        </c:rich>
      </c:tx>
      <c:spPr>
        <a:noFill/>
        <a:ln>
          <a:noFill/>
        </a:ln>
        <a:effectLst/>
      </c:spPr>
    </c:title>
    <c:view3D>
      <c:rotX val="30"/>
      <c:depthPercent val="100"/>
      <c:perspective val="30"/>
    </c:view3D>
    <c:floor>
      <c:spPr>
        <a:noFill/>
        <a:ln>
          <a:noFill/>
        </a:ln>
        <a:effectLst/>
        <a:sp3d/>
      </c:spPr>
    </c:floor>
    <c:sideWall>
      <c:spPr>
        <a:noFill/>
        <a:ln>
          <a:noFill/>
        </a:ln>
        <a:effectLst/>
        <a:sp3d/>
      </c:spPr>
    </c:sideWall>
    <c:backWall>
      <c:spPr>
        <a:noFill/>
        <a:ln>
          <a:noFill/>
        </a:ln>
        <a:effectLst/>
        <a:sp3d/>
      </c:spPr>
    </c:backWall>
    <c:plotArea>
      <c:layout/>
      <c:pie3DChart>
        <c:varyColors val="1"/>
        <c:ser>
          <c:idx val="0"/>
          <c:order val="0"/>
          <c:tx>
            <c:strRef>
              <c:f>Tabelle!$I$23</c:f>
              <c:strCache>
                <c:ptCount val="1"/>
                <c:pt idx="0">
                  <c:v>PROVINCIA  MB</c:v>
                </c:pt>
              </c:strCache>
            </c:strRef>
          </c:tx>
          <c:dPt>
            <c:idx val="0"/>
            <c:spPr>
              <a:solidFill>
                <a:schemeClr val="accent1"/>
              </a:solidFill>
              <a:ln w="25400">
                <a:solidFill>
                  <a:schemeClr val="lt1"/>
                </a:solidFill>
              </a:ln>
              <a:effectLst/>
              <a:sp3d contourW="25400">
                <a:contourClr>
                  <a:schemeClr val="lt1"/>
                </a:contourClr>
              </a:sp3d>
            </c:spPr>
            <c:extLst xmlns:c16r2="http://schemas.microsoft.com/office/drawing/2015/06/chart">
              <c:ext xmlns:c16="http://schemas.microsoft.com/office/drawing/2014/chart" uri="{C3380CC4-5D6E-409C-BE32-E72D297353CC}">
                <c16:uniqueId val="{00000001-1972-44C4-8731-5E6E1447E3CE}"/>
              </c:ext>
            </c:extLst>
          </c:dPt>
          <c:dPt>
            <c:idx val="1"/>
            <c:spPr>
              <a:solidFill>
                <a:schemeClr val="accent2"/>
              </a:solidFill>
              <a:ln w="25400">
                <a:solidFill>
                  <a:schemeClr val="lt1"/>
                </a:solidFill>
              </a:ln>
              <a:effectLst/>
              <a:sp3d contourW="25400">
                <a:contourClr>
                  <a:schemeClr val="lt1"/>
                </a:contourClr>
              </a:sp3d>
            </c:spPr>
            <c:extLst xmlns:c16r2="http://schemas.microsoft.com/office/drawing/2015/06/chart">
              <c:ext xmlns:c16="http://schemas.microsoft.com/office/drawing/2014/chart" uri="{C3380CC4-5D6E-409C-BE32-E72D297353CC}">
                <c16:uniqueId val="{00000003-1972-44C4-8731-5E6E1447E3CE}"/>
              </c:ext>
            </c:extLst>
          </c:dPt>
          <c:dLbls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1100" b="0" i="0" u="none" strike="noStrike" kern="1200" baseline="0">
                    <a:solidFill>
                      <a:schemeClr val="tx1">
                        <a:lumMod val="75000"/>
                        <a:lumOff val="25000"/>
                      </a:schemeClr>
                    </a:solidFill>
                    <a:latin typeface="+mn-lt"/>
                    <a:ea typeface="+mn-ea"/>
                    <a:cs typeface="+mn-cs"/>
                  </a:defRPr>
                </a:pPr>
                <a:endParaRPr lang="it-IT"/>
              </a:p>
            </c:txPr>
            <c:showVal val="1"/>
            <c:showPercent val="1"/>
            <c:showLeaderLines val="1"/>
            <c:leaderLines>
              <c:spPr>
                <a:ln w="9525" cap="flat" cmpd="sng" algn="ctr">
                  <a:solidFill>
                    <a:schemeClr val="tx1">
                      <a:lumMod val="35000"/>
                      <a:lumOff val="65000"/>
                    </a:schemeClr>
                  </a:solidFill>
                  <a:round/>
                </a:ln>
                <a:effectLst/>
              </c:spPr>
            </c:leaderLines>
            <c:extLst xmlns:c16r2="http://schemas.microsoft.com/office/drawing/2015/06/chart">
              <c:ext xmlns:c15="http://schemas.microsoft.com/office/drawing/2012/chart" uri="{CE6537A1-D6FC-4f65-9D91-7224C49458BB}">
                <c15:layout/>
              </c:ext>
            </c:extLst>
          </c:dLbls>
          <c:cat>
            <c:strRef>
              <c:f>Tabelle!$J$22:$K$22</c:f>
              <c:strCache>
                <c:ptCount val="2"/>
                <c:pt idx="0">
                  <c:v>Nati in Italia</c:v>
                </c:pt>
                <c:pt idx="1">
                  <c:v>Nati all’estero</c:v>
                </c:pt>
              </c:strCache>
            </c:strRef>
          </c:cat>
          <c:val>
            <c:numRef>
              <c:f>Tabelle!$J$23:$K$23</c:f>
              <c:numCache>
                <c:formatCode>_(* #,##0_);_(* \(#,##0\);_(* "-"_);_(@_)</c:formatCode>
                <c:ptCount val="2"/>
                <c:pt idx="0">
                  <c:v>7543</c:v>
                </c:pt>
                <c:pt idx="1">
                  <c:v>5307</c:v>
                </c:pt>
              </c:numCache>
            </c:numRef>
          </c:val>
          <c:extLst xmlns:c16r2="http://schemas.microsoft.com/office/drawing/2015/06/chart">
            <c:ext xmlns:c16="http://schemas.microsoft.com/office/drawing/2014/chart" uri="{C3380CC4-5D6E-409C-BE32-E72D297353CC}">
              <c16:uniqueId val="{00000004-1972-44C4-8731-5E6E1447E3CE}"/>
            </c:ext>
          </c:extLst>
        </c:ser>
      </c:pie3DChart>
      <c:spPr>
        <a:noFill/>
        <a:ln>
          <a:noFill/>
        </a:ln>
        <a:effectLst/>
      </c:spPr>
    </c:plotArea>
    <c:legend>
      <c:legendPos val="b"/>
      <c:spPr>
        <a:noFill/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 rtl="0">
            <a:defRPr sz="900" b="0" i="0" u="none" strike="noStrike" kern="1200" baseline="0">
              <a:solidFill>
                <a:schemeClr val="tx1">
                  <a:lumMod val="65000"/>
                  <a:lumOff val="35000"/>
                </a:schemeClr>
              </a:solidFill>
              <a:latin typeface="+mn-lt"/>
              <a:ea typeface="+mn-ea"/>
              <a:cs typeface="+mn-cs"/>
            </a:defRPr>
          </a:pPr>
          <a:endParaRPr lang="it-IT"/>
        </a:p>
      </c:txPr>
    </c:legend>
    <c:plotVisOnly val="1"/>
    <c:dispBlanksAs val="zero"/>
  </c:chart>
  <c:spPr>
    <a:solidFill>
      <a:schemeClr val="bg1"/>
    </a:solidFill>
    <a:ln w="9525" cap="flat" cmpd="sng" algn="ctr">
      <a:solidFill>
        <a:schemeClr val="tx1">
          <a:lumMod val="15000"/>
          <a:lumOff val="85000"/>
        </a:schemeClr>
      </a:solidFill>
      <a:round/>
    </a:ln>
    <a:effectLst/>
  </c:spPr>
  <c:txPr>
    <a:bodyPr/>
    <a:lstStyle/>
    <a:p>
      <a:pPr>
        <a:defRPr/>
      </a:pPr>
      <a:endParaRPr lang="it-IT"/>
    </a:p>
  </c:txPr>
  <c:externalData r:id="rId2"/>
</c:chartSpace>
</file>

<file path=word/charts/chart3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1"/>
  <c:lang val="it-IT"/>
  <c:chart>
    <c:title>
      <c:tx>
        <c:rich>
          <a:bodyPr rot="0" spcFirstLastPara="1" vertOverflow="ellipsis" vert="horz" wrap="square" anchor="ctr" anchorCtr="1"/>
          <a:lstStyle/>
          <a:p>
            <a:pPr>
              <a:defRPr sz="1400" b="0" i="0" u="none" strike="noStrike" kern="1200" spc="0" baseline="0">
                <a:solidFill>
                  <a:schemeClr val="tx1">
                    <a:lumMod val="65000"/>
                    <a:lumOff val="35000"/>
                  </a:schemeClr>
                </a:solidFill>
                <a:latin typeface="+mn-lt"/>
                <a:ea typeface="+mn-ea"/>
                <a:cs typeface="+mn-cs"/>
              </a:defRPr>
            </a:pPr>
            <a:r>
              <a:rPr lang="en-US"/>
              <a:t>VIMERCATESE - a.s. 2017-18 </a:t>
            </a:r>
          </a:p>
        </c:rich>
      </c:tx>
      <c:spPr>
        <a:noFill/>
        <a:ln>
          <a:noFill/>
        </a:ln>
        <a:effectLst/>
      </c:spPr>
    </c:title>
    <c:view3D>
      <c:rotX val="30"/>
      <c:depthPercent val="100"/>
      <c:perspective val="30"/>
    </c:view3D>
    <c:floor>
      <c:spPr>
        <a:noFill/>
        <a:ln>
          <a:noFill/>
        </a:ln>
        <a:effectLst/>
        <a:sp3d/>
      </c:spPr>
    </c:floor>
    <c:sideWall>
      <c:spPr>
        <a:noFill/>
        <a:ln>
          <a:noFill/>
        </a:ln>
        <a:effectLst/>
        <a:sp3d/>
      </c:spPr>
    </c:sideWall>
    <c:backWall>
      <c:spPr>
        <a:noFill/>
        <a:ln>
          <a:noFill/>
        </a:ln>
        <a:effectLst/>
        <a:sp3d/>
      </c:spPr>
    </c:backWall>
    <c:plotArea>
      <c:layout/>
      <c:pie3DChart>
        <c:varyColors val="1"/>
        <c:ser>
          <c:idx val="0"/>
          <c:order val="0"/>
          <c:tx>
            <c:strRef>
              <c:f>Tabelle!$E$24</c:f>
              <c:strCache>
                <c:ptCount val="1"/>
                <c:pt idx="0">
                  <c:v>VIMERCATESE</c:v>
                </c:pt>
              </c:strCache>
            </c:strRef>
          </c:tx>
          <c:dPt>
            <c:idx val="0"/>
            <c:spPr>
              <a:solidFill>
                <a:schemeClr val="accent1"/>
              </a:solidFill>
              <a:ln w="25400">
                <a:solidFill>
                  <a:schemeClr val="lt1"/>
                </a:solidFill>
              </a:ln>
              <a:effectLst/>
              <a:sp3d contourW="25400">
                <a:contourClr>
                  <a:schemeClr val="lt1"/>
                </a:contourClr>
              </a:sp3d>
            </c:spPr>
            <c:extLst xmlns:c16r2="http://schemas.microsoft.com/office/drawing/2015/06/chart">
              <c:ext xmlns:c16="http://schemas.microsoft.com/office/drawing/2014/chart" uri="{C3380CC4-5D6E-409C-BE32-E72D297353CC}">
                <c16:uniqueId val="{00000001-E49D-436E-A72F-64AE8E231F28}"/>
              </c:ext>
            </c:extLst>
          </c:dPt>
          <c:dPt>
            <c:idx val="1"/>
            <c:spPr>
              <a:solidFill>
                <a:schemeClr val="accent2"/>
              </a:solidFill>
              <a:ln w="25400">
                <a:solidFill>
                  <a:schemeClr val="lt1"/>
                </a:solidFill>
              </a:ln>
              <a:effectLst/>
              <a:sp3d contourW="25400">
                <a:contourClr>
                  <a:schemeClr val="lt1"/>
                </a:contourClr>
              </a:sp3d>
            </c:spPr>
            <c:extLst xmlns:c16r2="http://schemas.microsoft.com/office/drawing/2015/06/chart">
              <c:ext xmlns:c16="http://schemas.microsoft.com/office/drawing/2014/chart" uri="{C3380CC4-5D6E-409C-BE32-E72D297353CC}">
                <c16:uniqueId val="{00000003-E49D-436E-A72F-64AE8E231F28}"/>
              </c:ext>
            </c:extLst>
          </c:dPt>
          <c:dLbls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1100" b="0" i="0" u="none" strike="noStrike" kern="1200" baseline="0">
                    <a:solidFill>
                      <a:schemeClr val="tx1">
                        <a:lumMod val="75000"/>
                        <a:lumOff val="25000"/>
                      </a:schemeClr>
                    </a:solidFill>
                    <a:latin typeface="+mn-lt"/>
                    <a:ea typeface="+mn-ea"/>
                    <a:cs typeface="+mn-cs"/>
                  </a:defRPr>
                </a:pPr>
                <a:endParaRPr lang="it-IT"/>
              </a:p>
            </c:txPr>
            <c:showVal val="1"/>
            <c:showPercent val="1"/>
            <c:showLeaderLines val="1"/>
            <c:leaderLines>
              <c:spPr>
                <a:ln w="9525" cap="flat" cmpd="sng" algn="ctr">
                  <a:solidFill>
                    <a:schemeClr val="tx1">
                      <a:lumMod val="35000"/>
                      <a:lumOff val="65000"/>
                    </a:schemeClr>
                  </a:solidFill>
                  <a:round/>
                </a:ln>
                <a:effectLst/>
              </c:spPr>
            </c:leaderLines>
            <c:extLst xmlns:c16r2="http://schemas.microsoft.com/office/drawing/2015/06/chart">
              <c:ext xmlns:c15="http://schemas.microsoft.com/office/drawing/2012/chart" uri="{CE6537A1-D6FC-4f65-9D91-7224C49458BB}">
                <c15:layout/>
              </c:ext>
            </c:extLst>
          </c:dLbls>
          <c:cat>
            <c:strRef>
              <c:f>Tabelle!$F$22:$G$22</c:f>
              <c:strCache>
                <c:ptCount val="2"/>
                <c:pt idx="0">
                  <c:v>Alunni italiani</c:v>
                </c:pt>
                <c:pt idx="1">
                  <c:v>Alunni stranieri</c:v>
                </c:pt>
              </c:strCache>
            </c:strRef>
          </c:cat>
          <c:val>
            <c:numRef>
              <c:f>Tabelle!$F$24:$G$24</c:f>
              <c:numCache>
                <c:formatCode>_(* #,##0_);_(* \(#,##0\);_(* "-"_);_(@_)</c:formatCode>
                <c:ptCount val="2"/>
                <c:pt idx="0">
                  <c:v>17775</c:v>
                </c:pt>
                <c:pt idx="1">
                  <c:v>2744</c:v>
                </c:pt>
              </c:numCache>
            </c:numRef>
          </c:val>
          <c:extLst xmlns:c16r2="http://schemas.microsoft.com/office/drawing/2015/06/chart">
            <c:ext xmlns:c16="http://schemas.microsoft.com/office/drawing/2014/chart" uri="{C3380CC4-5D6E-409C-BE32-E72D297353CC}">
              <c16:uniqueId val="{00000004-E49D-436E-A72F-64AE8E231F28}"/>
            </c:ext>
          </c:extLst>
        </c:ser>
      </c:pie3DChart>
      <c:spPr>
        <a:noFill/>
        <a:ln>
          <a:noFill/>
        </a:ln>
        <a:effectLst/>
      </c:spPr>
    </c:plotArea>
    <c:legend>
      <c:legendPos val="b"/>
      <c:spPr>
        <a:noFill/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 rtl="0">
            <a:defRPr sz="900" b="0" i="0" u="none" strike="noStrike" kern="1200" baseline="0">
              <a:solidFill>
                <a:schemeClr val="tx1">
                  <a:lumMod val="65000"/>
                  <a:lumOff val="35000"/>
                </a:schemeClr>
              </a:solidFill>
              <a:latin typeface="+mn-lt"/>
              <a:ea typeface="+mn-ea"/>
              <a:cs typeface="+mn-cs"/>
            </a:defRPr>
          </a:pPr>
          <a:endParaRPr lang="it-IT"/>
        </a:p>
      </c:txPr>
    </c:legend>
    <c:plotVisOnly val="1"/>
    <c:dispBlanksAs val="zero"/>
  </c:chart>
  <c:spPr>
    <a:solidFill>
      <a:schemeClr val="bg1"/>
    </a:solidFill>
    <a:ln w="9525" cap="flat" cmpd="sng" algn="ctr">
      <a:solidFill>
        <a:schemeClr val="tx1">
          <a:lumMod val="15000"/>
          <a:lumOff val="85000"/>
        </a:schemeClr>
      </a:solidFill>
      <a:round/>
    </a:ln>
    <a:effectLst/>
  </c:spPr>
  <c:txPr>
    <a:bodyPr/>
    <a:lstStyle/>
    <a:p>
      <a:pPr>
        <a:defRPr/>
      </a:pPr>
      <a:endParaRPr lang="it-IT"/>
    </a:p>
  </c:txPr>
  <c:externalData r:id="rId1"/>
</c:chartSpace>
</file>

<file path=word/charts/chart4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1"/>
  <c:lang val="it-IT"/>
  <c:clrMapOvr bg1="lt1" tx1="dk1" bg2="lt2" tx2="dk2" accent1="accent1" accent2="accent2" accent3="accent3" accent4="accent4" accent5="accent5" accent6="accent6" hlink="hlink" folHlink="folHlink"/>
  <c:chart>
    <c:title>
      <c:tx>
        <c:rich>
          <a:bodyPr rot="0" spcFirstLastPara="1" vertOverflow="ellipsis" vert="horz" wrap="square" anchor="ctr" anchorCtr="1"/>
          <a:lstStyle/>
          <a:p>
            <a:pPr>
              <a:defRPr sz="1400" b="0" i="0" u="none" strike="noStrike" kern="1200" spc="0" baseline="0">
                <a:solidFill>
                  <a:schemeClr val="tx1">
                    <a:lumMod val="65000"/>
                    <a:lumOff val="35000"/>
                  </a:schemeClr>
                </a:solidFill>
                <a:latin typeface="+mn-lt"/>
                <a:ea typeface="+mn-ea"/>
                <a:cs typeface="+mn-cs"/>
              </a:defRPr>
            </a:pPr>
            <a:r>
              <a:rPr lang="en-US"/>
              <a:t>VIMERCATESE -</a:t>
            </a:r>
            <a:r>
              <a:rPr lang="en-US" baseline="0"/>
              <a:t> a.s. 2017-18</a:t>
            </a:r>
            <a:endParaRPr lang="en-US"/>
          </a:p>
        </c:rich>
      </c:tx>
      <c:spPr>
        <a:noFill/>
        <a:ln>
          <a:noFill/>
        </a:ln>
        <a:effectLst/>
      </c:spPr>
    </c:title>
    <c:view3D>
      <c:rotX val="30"/>
      <c:depthPercent val="100"/>
      <c:perspective val="30"/>
    </c:view3D>
    <c:floor>
      <c:spPr>
        <a:noFill/>
        <a:ln>
          <a:noFill/>
        </a:ln>
        <a:effectLst/>
        <a:sp3d/>
      </c:spPr>
    </c:floor>
    <c:sideWall>
      <c:spPr>
        <a:noFill/>
        <a:ln>
          <a:noFill/>
        </a:ln>
        <a:effectLst/>
        <a:sp3d/>
      </c:spPr>
    </c:sideWall>
    <c:backWall>
      <c:spPr>
        <a:noFill/>
        <a:ln>
          <a:noFill/>
        </a:ln>
        <a:effectLst/>
        <a:sp3d/>
      </c:spPr>
    </c:backWall>
    <c:plotArea>
      <c:layout/>
      <c:pie3DChart>
        <c:varyColors val="1"/>
        <c:ser>
          <c:idx val="0"/>
          <c:order val="0"/>
          <c:tx>
            <c:strRef>
              <c:f>Tabelle!$I$24</c:f>
              <c:strCache>
                <c:ptCount val="1"/>
                <c:pt idx="0">
                  <c:v>VIMERCATESE</c:v>
                </c:pt>
              </c:strCache>
            </c:strRef>
          </c:tx>
          <c:dPt>
            <c:idx val="0"/>
            <c:spPr>
              <a:solidFill>
                <a:schemeClr val="accent1"/>
              </a:solidFill>
              <a:ln w="25400">
                <a:solidFill>
                  <a:schemeClr val="lt1"/>
                </a:solidFill>
              </a:ln>
              <a:effectLst/>
              <a:sp3d contourW="25400">
                <a:contourClr>
                  <a:schemeClr val="lt1"/>
                </a:contourClr>
              </a:sp3d>
            </c:spPr>
            <c:extLst xmlns:c16r2="http://schemas.microsoft.com/office/drawing/2015/06/chart">
              <c:ext xmlns:c16="http://schemas.microsoft.com/office/drawing/2014/chart" uri="{C3380CC4-5D6E-409C-BE32-E72D297353CC}">
                <c16:uniqueId val="{00000001-E73A-49AD-ABDC-F5548D61BF72}"/>
              </c:ext>
            </c:extLst>
          </c:dPt>
          <c:dPt>
            <c:idx val="1"/>
            <c:spPr>
              <a:solidFill>
                <a:schemeClr val="accent2"/>
              </a:solidFill>
              <a:ln w="25400">
                <a:solidFill>
                  <a:schemeClr val="lt1"/>
                </a:solidFill>
              </a:ln>
              <a:effectLst/>
              <a:sp3d contourW="25400">
                <a:contourClr>
                  <a:schemeClr val="lt1"/>
                </a:contourClr>
              </a:sp3d>
            </c:spPr>
            <c:extLst xmlns:c16r2="http://schemas.microsoft.com/office/drawing/2015/06/chart">
              <c:ext xmlns:c16="http://schemas.microsoft.com/office/drawing/2014/chart" uri="{C3380CC4-5D6E-409C-BE32-E72D297353CC}">
                <c16:uniqueId val="{00000003-E73A-49AD-ABDC-F5548D61BF72}"/>
              </c:ext>
            </c:extLst>
          </c:dPt>
          <c:dLbls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1100" b="0" i="0" u="none" strike="noStrike" kern="1200" baseline="0">
                    <a:solidFill>
                      <a:schemeClr val="tx1">
                        <a:lumMod val="75000"/>
                        <a:lumOff val="25000"/>
                      </a:schemeClr>
                    </a:solidFill>
                    <a:latin typeface="+mn-lt"/>
                    <a:ea typeface="+mn-ea"/>
                    <a:cs typeface="+mn-cs"/>
                  </a:defRPr>
                </a:pPr>
                <a:endParaRPr lang="it-IT"/>
              </a:p>
            </c:txPr>
            <c:showVal val="1"/>
            <c:showPercent val="1"/>
            <c:showLeaderLines val="1"/>
            <c:leaderLines>
              <c:spPr>
                <a:ln w="9525" cap="flat" cmpd="sng" algn="ctr">
                  <a:solidFill>
                    <a:schemeClr val="tx1">
                      <a:lumMod val="35000"/>
                      <a:lumOff val="65000"/>
                    </a:schemeClr>
                  </a:solidFill>
                  <a:round/>
                </a:ln>
                <a:effectLst/>
              </c:spPr>
            </c:leaderLines>
            <c:extLst xmlns:c16r2="http://schemas.microsoft.com/office/drawing/2015/06/chart">
              <c:ext xmlns:c15="http://schemas.microsoft.com/office/drawing/2012/chart" uri="{CE6537A1-D6FC-4f65-9D91-7224C49458BB}">
                <c15:layout/>
              </c:ext>
            </c:extLst>
          </c:dLbls>
          <c:cat>
            <c:strRef>
              <c:f>Tabelle!$J$22:$K$22</c:f>
              <c:strCache>
                <c:ptCount val="2"/>
                <c:pt idx="0">
                  <c:v>Nati in Italia</c:v>
                </c:pt>
                <c:pt idx="1">
                  <c:v>Nati all’estero</c:v>
                </c:pt>
              </c:strCache>
            </c:strRef>
          </c:cat>
          <c:val>
            <c:numRef>
              <c:f>Tabelle!$J$24:$K$24</c:f>
              <c:numCache>
                <c:formatCode>_(* #,##0_);_(* \(#,##0\);_(* "-"_);_(@_)</c:formatCode>
                <c:ptCount val="2"/>
                <c:pt idx="0">
                  <c:v>1642</c:v>
                </c:pt>
                <c:pt idx="1">
                  <c:v>1083</c:v>
                </c:pt>
              </c:numCache>
            </c:numRef>
          </c:val>
          <c:extLst xmlns:c16r2="http://schemas.microsoft.com/office/drawing/2015/06/chart">
            <c:ext xmlns:c16="http://schemas.microsoft.com/office/drawing/2014/chart" uri="{C3380CC4-5D6E-409C-BE32-E72D297353CC}">
              <c16:uniqueId val="{00000004-E73A-49AD-ABDC-F5548D61BF72}"/>
            </c:ext>
          </c:extLst>
        </c:ser>
      </c:pie3DChart>
      <c:spPr>
        <a:noFill/>
        <a:ln>
          <a:noFill/>
        </a:ln>
        <a:effectLst/>
      </c:spPr>
    </c:plotArea>
    <c:legend>
      <c:legendPos val="b"/>
      <c:spPr>
        <a:noFill/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 rtl="0">
            <a:defRPr sz="900" b="0" i="0" u="none" strike="noStrike" kern="1200" baseline="0">
              <a:solidFill>
                <a:schemeClr val="tx1">
                  <a:lumMod val="65000"/>
                  <a:lumOff val="35000"/>
                </a:schemeClr>
              </a:solidFill>
              <a:latin typeface="+mn-lt"/>
              <a:ea typeface="+mn-ea"/>
              <a:cs typeface="+mn-cs"/>
            </a:defRPr>
          </a:pPr>
          <a:endParaRPr lang="it-IT"/>
        </a:p>
      </c:txPr>
    </c:legend>
    <c:plotVisOnly val="1"/>
    <c:dispBlanksAs val="zero"/>
  </c:chart>
  <c:spPr>
    <a:solidFill>
      <a:schemeClr val="bg1"/>
    </a:solidFill>
    <a:ln w="9525" cap="flat" cmpd="sng" algn="ctr">
      <a:solidFill>
        <a:schemeClr val="tx1">
          <a:lumMod val="15000"/>
          <a:lumOff val="85000"/>
        </a:schemeClr>
      </a:solidFill>
      <a:round/>
    </a:ln>
    <a:effectLst/>
  </c:spPr>
  <c:txPr>
    <a:bodyPr/>
    <a:lstStyle/>
    <a:p>
      <a:pPr>
        <a:defRPr/>
      </a:pPr>
      <a:endParaRPr lang="it-IT"/>
    </a:p>
  </c:txPr>
  <c:externalData r:id="rId2"/>
</c:chartSpace>
</file>

<file path=word/charts/chart5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1"/>
  <c:lang val="it-IT"/>
  <c:clrMapOvr bg1="lt1" tx1="dk1" bg2="lt2" tx2="dk2" accent1="accent1" accent2="accent2" accent3="accent3" accent4="accent4" accent5="accent5" accent6="accent6" hlink="hlink" folHlink="folHlink"/>
  <c:chart>
    <c:title>
      <c:tx>
        <c:rich>
          <a:bodyPr rot="0" spcFirstLastPara="1" vertOverflow="ellipsis" vert="horz" wrap="square" anchor="ctr" anchorCtr="1"/>
          <a:lstStyle/>
          <a:p>
            <a:pPr>
              <a:defRPr sz="1400" b="0" i="0" u="none" strike="noStrike" kern="1200" spc="0" baseline="0">
                <a:solidFill>
                  <a:schemeClr val="tx1">
                    <a:lumMod val="65000"/>
                    <a:lumOff val="35000"/>
                  </a:schemeClr>
                </a:solidFill>
                <a:latin typeface="+mn-lt"/>
                <a:ea typeface="+mn-ea"/>
                <a:cs typeface="+mn-cs"/>
              </a:defRPr>
            </a:pPr>
            <a:r>
              <a:rPr lang="en-US"/>
              <a:t>RETE TREVI - a.s. 2017-18 </a:t>
            </a:r>
          </a:p>
        </c:rich>
      </c:tx>
      <c:spPr>
        <a:noFill/>
        <a:ln>
          <a:noFill/>
        </a:ln>
        <a:effectLst/>
      </c:spPr>
    </c:title>
    <c:view3D>
      <c:rotX val="30"/>
      <c:depthPercent val="100"/>
      <c:perspective val="30"/>
    </c:view3D>
    <c:floor>
      <c:spPr>
        <a:noFill/>
        <a:ln>
          <a:noFill/>
        </a:ln>
        <a:effectLst/>
        <a:sp3d/>
      </c:spPr>
    </c:floor>
    <c:sideWall>
      <c:spPr>
        <a:noFill/>
        <a:ln>
          <a:noFill/>
        </a:ln>
        <a:effectLst/>
        <a:sp3d/>
      </c:spPr>
    </c:sideWall>
    <c:backWall>
      <c:spPr>
        <a:noFill/>
        <a:ln>
          <a:noFill/>
        </a:ln>
        <a:effectLst/>
        <a:sp3d/>
      </c:spPr>
    </c:backWall>
    <c:plotArea>
      <c:layout/>
      <c:pie3DChart>
        <c:varyColors val="1"/>
        <c:ser>
          <c:idx val="0"/>
          <c:order val="0"/>
          <c:tx>
            <c:strRef>
              <c:f>Tabelle!$E$25</c:f>
              <c:strCache>
                <c:ptCount val="1"/>
                <c:pt idx="0">
                  <c:v>Rete  TREVI</c:v>
                </c:pt>
              </c:strCache>
            </c:strRef>
          </c:tx>
          <c:dPt>
            <c:idx val="0"/>
            <c:spPr>
              <a:solidFill>
                <a:schemeClr val="accent1"/>
              </a:solidFill>
              <a:ln w="25400">
                <a:solidFill>
                  <a:schemeClr val="lt1"/>
                </a:solidFill>
              </a:ln>
              <a:effectLst/>
              <a:sp3d contourW="25400">
                <a:contourClr>
                  <a:schemeClr val="lt1"/>
                </a:contourClr>
              </a:sp3d>
            </c:spPr>
            <c:extLst xmlns:c16r2="http://schemas.microsoft.com/office/drawing/2015/06/chart">
              <c:ext xmlns:c16="http://schemas.microsoft.com/office/drawing/2014/chart" uri="{C3380CC4-5D6E-409C-BE32-E72D297353CC}">
                <c16:uniqueId val="{00000001-089A-4D03-B89E-7EA95AEF4CA5}"/>
              </c:ext>
            </c:extLst>
          </c:dPt>
          <c:dPt>
            <c:idx val="1"/>
            <c:spPr>
              <a:solidFill>
                <a:schemeClr val="accent2"/>
              </a:solidFill>
              <a:ln w="25400">
                <a:solidFill>
                  <a:schemeClr val="lt1"/>
                </a:solidFill>
              </a:ln>
              <a:effectLst/>
              <a:sp3d contourW="25400">
                <a:contourClr>
                  <a:schemeClr val="lt1"/>
                </a:contourClr>
              </a:sp3d>
            </c:spPr>
            <c:extLst xmlns:c16r2="http://schemas.microsoft.com/office/drawing/2015/06/chart">
              <c:ext xmlns:c16="http://schemas.microsoft.com/office/drawing/2014/chart" uri="{C3380CC4-5D6E-409C-BE32-E72D297353CC}">
                <c16:uniqueId val="{00000003-089A-4D03-B89E-7EA95AEF4CA5}"/>
              </c:ext>
            </c:extLst>
          </c:dPt>
          <c:dLbls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1100" b="0" i="0" u="none" strike="noStrike" kern="1200" baseline="0">
                    <a:solidFill>
                      <a:schemeClr val="tx1">
                        <a:lumMod val="75000"/>
                        <a:lumOff val="25000"/>
                      </a:schemeClr>
                    </a:solidFill>
                    <a:latin typeface="+mn-lt"/>
                    <a:ea typeface="+mn-ea"/>
                    <a:cs typeface="+mn-cs"/>
                  </a:defRPr>
                </a:pPr>
                <a:endParaRPr lang="it-IT"/>
              </a:p>
            </c:txPr>
            <c:showVal val="1"/>
            <c:showPercent val="1"/>
            <c:showLeaderLines val="1"/>
            <c:leaderLines>
              <c:spPr>
                <a:ln w="9525" cap="flat" cmpd="sng" algn="ctr">
                  <a:solidFill>
                    <a:schemeClr val="tx1">
                      <a:lumMod val="35000"/>
                      <a:lumOff val="65000"/>
                    </a:schemeClr>
                  </a:solidFill>
                  <a:round/>
                </a:ln>
                <a:effectLst/>
              </c:spPr>
            </c:leaderLines>
            <c:extLst xmlns:c16r2="http://schemas.microsoft.com/office/drawing/2015/06/chart">
              <c:ext xmlns:c15="http://schemas.microsoft.com/office/drawing/2012/chart" uri="{CE6537A1-D6FC-4f65-9D91-7224C49458BB}">
                <c15:layout/>
              </c:ext>
            </c:extLst>
          </c:dLbls>
          <c:cat>
            <c:strRef>
              <c:f>Tabelle!$F$22:$G$22</c:f>
              <c:strCache>
                <c:ptCount val="2"/>
                <c:pt idx="0">
                  <c:v>Alunni italiani</c:v>
                </c:pt>
                <c:pt idx="1">
                  <c:v>Alunni stranieri</c:v>
                </c:pt>
              </c:strCache>
            </c:strRef>
          </c:cat>
          <c:val>
            <c:numRef>
              <c:f>Tabelle!$F$25:$G$25</c:f>
              <c:numCache>
                <c:formatCode>_(* #,##0_);_(* \(#,##0\);_(* "-"_);_(@_)</c:formatCode>
                <c:ptCount val="2"/>
                <c:pt idx="0">
                  <c:v>21717</c:v>
                </c:pt>
                <c:pt idx="1">
                  <c:v>3607</c:v>
                </c:pt>
              </c:numCache>
            </c:numRef>
          </c:val>
          <c:extLst xmlns:c16r2="http://schemas.microsoft.com/office/drawing/2015/06/chart">
            <c:ext xmlns:c16="http://schemas.microsoft.com/office/drawing/2014/chart" uri="{C3380CC4-5D6E-409C-BE32-E72D297353CC}">
              <c16:uniqueId val="{00000004-089A-4D03-B89E-7EA95AEF4CA5}"/>
            </c:ext>
          </c:extLst>
        </c:ser>
      </c:pie3DChart>
      <c:spPr>
        <a:noFill/>
        <a:ln>
          <a:noFill/>
        </a:ln>
        <a:effectLst/>
      </c:spPr>
    </c:plotArea>
    <c:legend>
      <c:legendPos val="b"/>
      <c:spPr>
        <a:noFill/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 rtl="0">
            <a:defRPr sz="900" b="0" i="0" u="none" strike="noStrike" kern="1200" baseline="0">
              <a:solidFill>
                <a:schemeClr val="tx1">
                  <a:lumMod val="65000"/>
                  <a:lumOff val="35000"/>
                </a:schemeClr>
              </a:solidFill>
              <a:latin typeface="+mn-lt"/>
              <a:ea typeface="+mn-ea"/>
              <a:cs typeface="+mn-cs"/>
            </a:defRPr>
          </a:pPr>
          <a:endParaRPr lang="it-IT"/>
        </a:p>
      </c:txPr>
    </c:legend>
    <c:plotVisOnly val="1"/>
    <c:dispBlanksAs val="zero"/>
  </c:chart>
  <c:spPr>
    <a:solidFill>
      <a:schemeClr val="bg1"/>
    </a:solidFill>
    <a:ln w="9525" cap="flat" cmpd="sng" algn="ctr">
      <a:solidFill>
        <a:schemeClr val="tx1">
          <a:lumMod val="15000"/>
          <a:lumOff val="85000"/>
        </a:schemeClr>
      </a:solidFill>
      <a:round/>
    </a:ln>
    <a:effectLst/>
  </c:spPr>
  <c:txPr>
    <a:bodyPr/>
    <a:lstStyle/>
    <a:p>
      <a:pPr>
        <a:defRPr/>
      </a:pPr>
      <a:endParaRPr lang="it-IT"/>
    </a:p>
  </c:txPr>
  <c:externalData r:id="rId2"/>
</c:chartSpace>
</file>

<file path=word/charts/chart6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1"/>
  <c:lang val="it-IT"/>
  <c:clrMapOvr bg1="lt1" tx1="dk1" bg2="lt2" tx2="dk2" accent1="accent1" accent2="accent2" accent3="accent3" accent4="accent4" accent5="accent5" accent6="accent6" hlink="hlink" folHlink="folHlink"/>
  <c:chart>
    <c:title>
      <c:tx>
        <c:rich>
          <a:bodyPr rot="0" spcFirstLastPara="1" vertOverflow="ellipsis" vert="horz" wrap="square" anchor="ctr" anchorCtr="1"/>
          <a:lstStyle/>
          <a:p>
            <a:pPr>
              <a:defRPr sz="1400" b="0" i="0" u="none" strike="noStrike" kern="1200" spc="0" baseline="0">
                <a:solidFill>
                  <a:schemeClr val="tx1">
                    <a:lumMod val="65000"/>
                    <a:lumOff val="35000"/>
                  </a:schemeClr>
                </a:solidFill>
                <a:latin typeface="+mn-lt"/>
                <a:ea typeface="+mn-ea"/>
                <a:cs typeface="+mn-cs"/>
              </a:defRPr>
            </a:pPr>
            <a:r>
              <a:rPr lang="en-US"/>
              <a:t>RETE TREVI -</a:t>
            </a:r>
            <a:r>
              <a:rPr lang="en-US" baseline="0"/>
              <a:t> a.s. 2017-18</a:t>
            </a:r>
            <a:endParaRPr lang="en-US"/>
          </a:p>
        </c:rich>
      </c:tx>
      <c:spPr>
        <a:noFill/>
        <a:ln>
          <a:noFill/>
        </a:ln>
        <a:effectLst/>
      </c:spPr>
    </c:title>
    <c:view3D>
      <c:rotX val="30"/>
      <c:depthPercent val="100"/>
      <c:perspective val="30"/>
    </c:view3D>
    <c:floor>
      <c:spPr>
        <a:noFill/>
        <a:ln>
          <a:noFill/>
        </a:ln>
        <a:effectLst/>
        <a:sp3d/>
      </c:spPr>
    </c:floor>
    <c:sideWall>
      <c:spPr>
        <a:noFill/>
        <a:ln>
          <a:noFill/>
        </a:ln>
        <a:effectLst/>
        <a:sp3d/>
      </c:spPr>
    </c:sideWall>
    <c:backWall>
      <c:spPr>
        <a:noFill/>
        <a:ln>
          <a:noFill/>
        </a:ln>
        <a:effectLst/>
        <a:sp3d/>
      </c:spPr>
    </c:backWall>
    <c:plotArea>
      <c:layout/>
      <c:pie3DChart>
        <c:varyColors val="1"/>
        <c:ser>
          <c:idx val="0"/>
          <c:order val="0"/>
          <c:tx>
            <c:strRef>
              <c:f>Tabelle!$I$25</c:f>
              <c:strCache>
                <c:ptCount val="1"/>
                <c:pt idx="0">
                  <c:v>Rete  TREVI</c:v>
                </c:pt>
              </c:strCache>
            </c:strRef>
          </c:tx>
          <c:dPt>
            <c:idx val="0"/>
            <c:spPr>
              <a:solidFill>
                <a:schemeClr val="accent1"/>
              </a:solidFill>
              <a:ln w="25400">
                <a:solidFill>
                  <a:schemeClr val="lt1"/>
                </a:solidFill>
              </a:ln>
              <a:effectLst/>
              <a:sp3d contourW="25400">
                <a:contourClr>
                  <a:schemeClr val="lt1"/>
                </a:contourClr>
              </a:sp3d>
            </c:spPr>
            <c:extLst xmlns:c16r2="http://schemas.microsoft.com/office/drawing/2015/06/chart">
              <c:ext xmlns:c16="http://schemas.microsoft.com/office/drawing/2014/chart" uri="{C3380CC4-5D6E-409C-BE32-E72D297353CC}">
                <c16:uniqueId val="{00000001-1D24-46DF-92AF-F5C62DAFAEF9}"/>
              </c:ext>
            </c:extLst>
          </c:dPt>
          <c:dPt>
            <c:idx val="1"/>
            <c:spPr>
              <a:solidFill>
                <a:schemeClr val="accent2"/>
              </a:solidFill>
              <a:ln w="25400">
                <a:solidFill>
                  <a:schemeClr val="lt1"/>
                </a:solidFill>
              </a:ln>
              <a:effectLst/>
              <a:sp3d contourW="25400">
                <a:contourClr>
                  <a:schemeClr val="lt1"/>
                </a:contourClr>
              </a:sp3d>
            </c:spPr>
            <c:extLst xmlns:c16r2="http://schemas.microsoft.com/office/drawing/2015/06/chart">
              <c:ext xmlns:c16="http://schemas.microsoft.com/office/drawing/2014/chart" uri="{C3380CC4-5D6E-409C-BE32-E72D297353CC}">
                <c16:uniqueId val="{00000003-1D24-46DF-92AF-F5C62DAFAEF9}"/>
              </c:ext>
            </c:extLst>
          </c:dPt>
          <c:dLbls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1100" b="0" i="0" u="none" strike="noStrike" kern="1200" baseline="0">
                    <a:solidFill>
                      <a:schemeClr val="tx1">
                        <a:lumMod val="75000"/>
                        <a:lumOff val="25000"/>
                      </a:schemeClr>
                    </a:solidFill>
                    <a:latin typeface="+mn-lt"/>
                    <a:ea typeface="+mn-ea"/>
                    <a:cs typeface="+mn-cs"/>
                  </a:defRPr>
                </a:pPr>
                <a:endParaRPr lang="it-IT"/>
              </a:p>
            </c:txPr>
            <c:showVal val="1"/>
            <c:showPercent val="1"/>
            <c:showLeaderLines val="1"/>
            <c:leaderLines>
              <c:spPr>
                <a:ln w="9525" cap="flat" cmpd="sng" algn="ctr">
                  <a:solidFill>
                    <a:schemeClr val="tx1">
                      <a:lumMod val="35000"/>
                      <a:lumOff val="65000"/>
                    </a:schemeClr>
                  </a:solidFill>
                  <a:round/>
                </a:ln>
                <a:effectLst/>
              </c:spPr>
            </c:leaderLines>
            <c:extLst xmlns:c16r2="http://schemas.microsoft.com/office/drawing/2015/06/chart">
              <c:ext xmlns:c15="http://schemas.microsoft.com/office/drawing/2012/chart" uri="{CE6537A1-D6FC-4f65-9D91-7224C49458BB}">
                <c15:layout/>
              </c:ext>
            </c:extLst>
          </c:dLbls>
          <c:cat>
            <c:strRef>
              <c:f>Tabelle!$J$22:$K$22</c:f>
              <c:strCache>
                <c:ptCount val="2"/>
                <c:pt idx="0">
                  <c:v>Nati in Italia</c:v>
                </c:pt>
                <c:pt idx="1">
                  <c:v>Nati all’estero</c:v>
                </c:pt>
              </c:strCache>
            </c:strRef>
          </c:cat>
          <c:val>
            <c:numRef>
              <c:f>Tabelle!$J$25:$K$25</c:f>
              <c:numCache>
                <c:formatCode>_(* #,##0_);_(* \(#,##0\);_(* "-"_);_(@_)</c:formatCode>
                <c:ptCount val="2"/>
                <c:pt idx="0">
                  <c:v>2292</c:v>
                </c:pt>
                <c:pt idx="1">
                  <c:v>1296</c:v>
                </c:pt>
              </c:numCache>
            </c:numRef>
          </c:val>
          <c:extLst xmlns:c16r2="http://schemas.microsoft.com/office/drawing/2015/06/chart">
            <c:ext xmlns:c16="http://schemas.microsoft.com/office/drawing/2014/chart" uri="{C3380CC4-5D6E-409C-BE32-E72D297353CC}">
              <c16:uniqueId val="{00000004-1D24-46DF-92AF-F5C62DAFAEF9}"/>
            </c:ext>
          </c:extLst>
        </c:ser>
      </c:pie3DChart>
      <c:spPr>
        <a:noFill/>
        <a:ln>
          <a:noFill/>
        </a:ln>
        <a:effectLst/>
      </c:spPr>
    </c:plotArea>
    <c:legend>
      <c:legendPos val="b"/>
      <c:spPr>
        <a:noFill/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 rtl="0">
            <a:defRPr sz="900" b="0" i="0" u="none" strike="noStrike" kern="1200" baseline="0">
              <a:solidFill>
                <a:schemeClr val="tx1">
                  <a:lumMod val="65000"/>
                  <a:lumOff val="35000"/>
                </a:schemeClr>
              </a:solidFill>
              <a:latin typeface="+mn-lt"/>
              <a:ea typeface="+mn-ea"/>
              <a:cs typeface="+mn-cs"/>
            </a:defRPr>
          </a:pPr>
          <a:endParaRPr lang="it-IT"/>
        </a:p>
      </c:txPr>
    </c:legend>
    <c:plotVisOnly val="1"/>
    <c:dispBlanksAs val="zero"/>
  </c:chart>
  <c:spPr>
    <a:solidFill>
      <a:schemeClr val="bg1"/>
    </a:solidFill>
    <a:ln w="9525" cap="flat" cmpd="sng" algn="ctr">
      <a:solidFill>
        <a:schemeClr val="tx1">
          <a:lumMod val="15000"/>
          <a:lumOff val="85000"/>
        </a:schemeClr>
      </a:solidFill>
      <a:round/>
    </a:ln>
    <a:effectLst/>
  </c:spPr>
  <c:txPr>
    <a:bodyPr/>
    <a:lstStyle/>
    <a:p>
      <a:pPr>
        <a:defRPr/>
      </a:pPr>
      <a:endParaRPr lang="it-IT"/>
    </a:p>
  </c:txPr>
  <c:externalData r:id="rId2"/>
</c:chartSpace>
</file>

<file path=word/charts/chart7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1"/>
  <c:lang val="it-IT"/>
  <c:clrMapOvr bg1="lt1" tx1="dk1" bg2="lt2" tx2="dk2" accent1="accent1" accent2="accent2" accent3="accent3" accent4="accent4" accent5="accent5" accent6="accent6" hlink="hlink" folHlink="folHlink"/>
  <c:chart>
    <c:title>
      <c:tx>
        <c:rich>
          <a:bodyPr rot="0" spcFirstLastPara="1" vertOverflow="ellipsis" vert="horz" wrap="square" anchor="ctr" anchorCtr="1"/>
          <a:lstStyle/>
          <a:p>
            <a:pPr>
              <a:defRPr sz="1400" b="0" i="0" u="none" strike="noStrike" kern="1200" spc="0" baseline="0">
                <a:solidFill>
                  <a:schemeClr val="tx1">
                    <a:lumMod val="65000"/>
                    <a:lumOff val="35000"/>
                  </a:schemeClr>
                </a:solidFill>
                <a:latin typeface="+mn-lt"/>
                <a:ea typeface="+mn-ea"/>
                <a:cs typeface="+mn-cs"/>
              </a:defRPr>
            </a:pPr>
            <a:r>
              <a:rPr lang="en-US"/>
              <a:t>Superiori VIMERCATE -</a:t>
            </a:r>
            <a:r>
              <a:rPr lang="en-US" baseline="0"/>
              <a:t> a.s. 2017-18</a:t>
            </a:r>
            <a:endParaRPr lang="en-US"/>
          </a:p>
        </c:rich>
      </c:tx>
      <c:spPr>
        <a:noFill/>
        <a:ln>
          <a:noFill/>
        </a:ln>
        <a:effectLst/>
      </c:spPr>
    </c:title>
    <c:view3D>
      <c:rotX val="30"/>
      <c:depthPercent val="100"/>
      <c:perspective val="30"/>
    </c:view3D>
    <c:floor>
      <c:spPr>
        <a:noFill/>
        <a:ln>
          <a:noFill/>
        </a:ln>
        <a:effectLst/>
        <a:sp3d/>
      </c:spPr>
    </c:floor>
    <c:sideWall>
      <c:spPr>
        <a:noFill/>
        <a:ln>
          <a:noFill/>
        </a:ln>
        <a:effectLst/>
        <a:sp3d/>
      </c:spPr>
    </c:sideWall>
    <c:backWall>
      <c:spPr>
        <a:noFill/>
        <a:ln>
          <a:noFill/>
        </a:ln>
        <a:effectLst/>
        <a:sp3d/>
      </c:spPr>
    </c:backWall>
    <c:plotArea>
      <c:layout/>
      <c:pie3DChart>
        <c:varyColors val="1"/>
        <c:ser>
          <c:idx val="0"/>
          <c:order val="0"/>
          <c:tx>
            <c:strRef>
              <c:f>Tabelle!$E$36</c:f>
              <c:strCache>
                <c:ptCount val="1"/>
                <c:pt idx="0">
                  <c:v>Totale Vimercate </c:v>
                </c:pt>
              </c:strCache>
            </c:strRef>
          </c:tx>
          <c:spPr>
            <a:solidFill>
              <a:srgbClr val="70AD47"/>
            </a:solidFill>
          </c:spPr>
          <c:dPt>
            <c:idx val="0"/>
            <c:spPr>
              <a:solidFill>
                <a:srgbClr val="70AD47"/>
              </a:solidFill>
              <a:ln w="25400">
                <a:solidFill>
                  <a:schemeClr val="lt1"/>
                </a:solidFill>
              </a:ln>
              <a:effectLst/>
              <a:sp3d contourW="25400">
                <a:contourClr>
                  <a:schemeClr val="lt1"/>
                </a:contourClr>
              </a:sp3d>
            </c:spPr>
            <c:extLst xmlns:c16r2="http://schemas.microsoft.com/office/drawing/2015/06/chart">
              <c:ext xmlns:c16="http://schemas.microsoft.com/office/drawing/2014/chart" uri="{C3380CC4-5D6E-409C-BE32-E72D297353CC}">
                <c16:uniqueId val="{00000001-489D-49B3-8559-BBD01C3011E4}"/>
              </c:ext>
            </c:extLst>
          </c:dPt>
          <c:dPt>
            <c:idx val="1"/>
            <c:spPr>
              <a:solidFill>
                <a:srgbClr val="FFC000">
                  <a:lumMod val="60000"/>
                  <a:lumOff val="40000"/>
                </a:srgbClr>
              </a:solidFill>
              <a:ln w="25400">
                <a:solidFill>
                  <a:schemeClr val="lt1"/>
                </a:solidFill>
              </a:ln>
              <a:effectLst/>
              <a:sp3d contourW="25400">
                <a:contourClr>
                  <a:schemeClr val="lt1"/>
                </a:contourClr>
              </a:sp3d>
            </c:spPr>
            <c:extLst xmlns:c16r2="http://schemas.microsoft.com/office/drawing/2015/06/chart">
              <c:ext xmlns:c16="http://schemas.microsoft.com/office/drawing/2014/chart" uri="{C3380CC4-5D6E-409C-BE32-E72D297353CC}">
                <c16:uniqueId val="{00000003-489D-49B3-8559-BBD01C3011E4}"/>
              </c:ext>
            </c:extLst>
          </c:dPt>
          <c:dLbls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1100" b="0" i="0" u="none" strike="noStrike" kern="1200" baseline="0">
                    <a:solidFill>
                      <a:schemeClr val="tx1">
                        <a:lumMod val="75000"/>
                        <a:lumOff val="25000"/>
                      </a:schemeClr>
                    </a:solidFill>
                    <a:latin typeface="+mn-lt"/>
                    <a:ea typeface="+mn-ea"/>
                    <a:cs typeface="+mn-cs"/>
                  </a:defRPr>
                </a:pPr>
                <a:endParaRPr lang="it-IT"/>
              </a:p>
            </c:txPr>
            <c:showVal val="1"/>
            <c:showPercent val="1"/>
            <c:showLeaderLines val="1"/>
            <c:leaderLines>
              <c:spPr>
                <a:ln w="9525" cap="flat" cmpd="sng" algn="ctr">
                  <a:solidFill>
                    <a:schemeClr val="tx1">
                      <a:lumMod val="35000"/>
                      <a:lumOff val="65000"/>
                    </a:schemeClr>
                  </a:solidFill>
                  <a:round/>
                </a:ln>
                <a:effectLst/>
              </c:spPr>
            </c:leaderLines>
            <c:extLst xmlns:c16r2="http://schemas.microsoft.com/office/drawing/2015/06/chart">
              <c:ext xmlns:c15="http://schemas.microsoft.com/office/drawing/2012/chart" uri="{CE6537A1-D6FC-4f65-9D91-7224C49458BB}">
                <c15:layout/>
              </c:ext>
            </c:extLst>
          </c:dLbls>
          <c:cat>
            <c:strRef>
              <c:f>Tabelle!$F$28:$G$28</c:f>
              <c:strCache>
                <c:ptCount val="2"/>
                <c:pt idx="0">
                  <c:v>Alunni italiani</c:v>
                </c:pt>
                <c:pt idx="1">
                  <c:v>Alunni stranieri</c:v>
                </c:pt>
              </c:strCache>
            </c:strRef>
          </c:cat>
          <c:val>
            <c:numRef>
              <c:f>Tabelle!$F$36:$G$36</c:f>
              <c:numCache>
                <c:formatCode>_(* #,##0_);_(* \(#,##0\);_(* "-"_);_(@_)</c:formatCode>
                <c:ptCount val="2"/>
                <c:pt idx="0">
                  <c:v>3273</c:v>
                </c:pt>
                <c:pt idx="1">
                  <c:v>430</c:v>
                </c:pt>
              </c:numCache>
            </c:numRef>
          </c:val>
          <c:extLst xmlns:c16r2="http://schemas.microsoft.com/office/drawing/2015/06/chart">
            <c:ext xmlns:c16="http://schemas.microsoft.com/office/drawing/2014/chart" uri="{C3380CC4-5D6E-409C-BE32-E72D297353CC}">
              <c16:uniqueId val="{00000004-489D-49B3-8559-BBD01C3011E4}"/>
            </c:ext>
          </c:extLst>
        </c:ser>
      </c:pie3DChart>
      <c:spPr>
        <a:noFill/>
        <a:ln>
          <a:noFill/>
        </a:ln>
        <a:effectLst/>
      </c:spPr>
    </c:plotArea>
    <c:legend>
      <c:legendPos val="b"/>
      <c:spPr>
        <a:noFill/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 rtl="0">
            <a:defRPr sz="900" b="0" i="0" u="none" strike="noStrike" kern="1200" baseline="0">
              <a:solidFill>
                <a:schemeClr val="tx1">
                  <a:lumMod val="65000"/>
                  <a:lumOff val="35000"/>
                </a:schemeClr>
              </a:solidFill>
              <a:latin typeface="+mn-lt"/>
              <a:ea typeface="+mn-ea"/>
              <a:cs typeface="+mn-cs"/>
            </a:defRPr>
          </a:pPr>
          <a:endParaRPr lang="it-IT"/>
        </a:p>
      </c:txPr>
    </c:legend>
    <c:plotVisOnly val="1"/>
    <c:dispBlanksAs val="zero"/>
  </c:chart>
  <c:spPr>
    <a:solidFill>
      <a:schemeClr val="bg1"/>
    </a:solidFill>
    <a:ln w="9525" cap="flat" cmpd="sng" algn="ctr">
      <a:solidFill>
        <a:schemeClr val="tx1">
          <a:lumMod val="15000"/>
          <a:lumOff val="85000"/>
        </a:schemeClr>
      </a:solidFill>
      <a:round/>
    </a:ln>
    <a:effectLst/>
  </c:spPr>
  <c:txPr>
    <a:bodyPr/>
    <a:lstStyle/>
    <a:p>
      <a:pPr>
        <a:defRPr/>
      </a:pPr>
      <a:endParaRPr lang="it-IT"/>
    </a:p>
  </c:txPr>
  <c:externalData r:id="rId2"/>
</c:chartSpace>
</file>

<file path=word/charts/chart8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1"/>
  <c:lang val="it-IT"/>
  <c:clrMapOvr bg1="lt1" tx1="dk1" bg2="lt2" tx2="dk2" accent1="accent1" accent2="accent2" accent3="accent3" accent4="accent4" accent5="accent5" accent6="accent6" hlink="hlink" folHlink="folHlink"/>
  <c:chart>
    <c:title>
      <c:tx>
        <c:rich>
          <a:bodyPr rot="0" spcFirstLastPara="1" vertOverflow="ellipsis" vert="horz" wrap="square" anchor="ctr" anchorCtr="1"/>
          <a:lstStyle/>
          <a:p>
            <a:pPr>
              <a:defRPr sz="1400" b="0" i="0" u="none" strike="noStrike" kern="1200" spc="0" baseline="0">
                <a:solidFill>
                  <a:schemeClr val="tx1">
                    <a:lumMod val="65000"/>
                    <a:lumOff val="35000"/>
                  </a:schemeClr>
                </a:solidFill>
                <a:latin typeface="+mn-lt"/>
                <a:ea typeface="+mn-ea"/>
                <a:cs typeface="+mn-cs"/>
              </a:defRPr>
            </a:pPr>
            <a:r>
              <a:rPr lang="en-US"/>
              <a:t>Superiori VIMERCATE -</a:t>
            </a:r>
            <a:r>
              <a:rPr lang="en-US" baseline="0"/>
              <a:t> a.s. 2017-18</a:t>
            </a:r>
            <a:endParaRPr lang="en-US"/>
          </a:p>
        </c:rich>
      </c:tx>
      <c:spPr>
        <a:noFill/>
        <a:ln>
          <a:noFill/>
        </a:ln>
        <a:effectLst/>
      </c:spPr>
    </c:title>
    <c:view3D>
      <c:rotX val="30"/>
      <c:depthPercent val="100"/>
      <c:perspective val="30"/>
    </c:view3D>
    <c:floor>
      <c:spPr>
        <a:noFill/>
        <a:ln>
          <a:noFill/>
        </a:ln>
        <a:effectLst/>
        <a:sp3d/>
      </c:spPr>
    </c:floor>
    <c:sideWall>
      <c:spPr>
        <a:noFill/>
        <a:ln>
          <a:noFill/>
        </a:ln>
        <a:effectLst/>
        <a:sp3d/>
      </c:spPr>
    </c:sideWall>
    <c:backWall>
      <c:spPr>
        <a:noFill/>
        <a:ln>
          <a:noFill/>
        </a:ln>
        <a:effectLst/>
        <a:sp3d/>
      </c:spPr>
    </c:backWall>
    <c:plotArea>
      <c:layout/>
      <c:pie3DChart>
        <c:varyColors val="1"/>
        <c:ser>
          <c:idx val="0"/>
          <c:order val="0"/>
          <c:tx>
            <c:strRef>
              <c:f>Tabelle!$I$36</c:f>
              <c:strCache>
                <c:ptCount val="1"/>
                <c:pt idx="0">
                  <c:v>Totale Vimercate </c:v>
                </c:pt>
              </c:strCache>
            </c:strRef>
          </c:tx>
          <c:dPt>
            <c:idx val="0"/>
            <c:spPr>
              <a:solidFill>
                <a:srgbClr val="FFC000">
                  <a:lumMod val="60000"/>
                  <a:lumOff val="40000"/>
                </a:srgbClr>
              </a:solidFill>
              <a:ln w="25400">
                <a:solidFill>
                  <a:schemeClr val="lt1"/>
                </a:solidFill>
              </a:ln>
              <a:effectLst/>
              <a:sp3d contourW="25400">
                <a:contourClr>
                  <a:schemeClr val="lt1"/>
                </a:contourClr>
              </a:sp3d>
            </c:spPr>
            <c:extLst xmlns:c16r2="http://schemas.microsoft.com/office/drawing/2015/06/chart">
              <c:ext xmlns:c16="http://schemas.microsoft.com/office/drawing/2014/chart" uri="{C3380CC4-5D6E-409C-BE32-E72D297353CC}">
                <c16:uniqueId val="{00000001-CE46-46AF-8365-7A535C0F0901}"/>
              </c:ext>
            </c:extLst>
          </c:dPt>
          <c:dPt>
            <c:idx val="1"/>
            <c:spPr>
              <a:solidFill>
                <a:srgbClr val="70AD47"/>
              </a:solidFill>
              <a:ln w="25400">
                <a:solidFill>
                  <a:schemeClr val="lt1"/>
                </a:solidFill>
              </a:ln>
              <a:effectLst/>
              <a:sp3d contourW="25400">
                <a:contourClr>
                  <a:schemeClr val="lt1"/>
                </a:contourClr>
              </a:sp3d>
            </c:spPr>
            <c:extLst xmlns:c16r2="http://schemas.microsoft.com/office/drawing/2015/06/chart">
              <c:ext xmlns:c16="http://schemas.microsoft.com/office/drawing/2014/chart" uri="{C3380CC4-5D6E-409C-BE32-E72D297353CC}">
                <c16:uniqueId val="{00000003-CE46-46AF-8365-7A535C0F0901}"/>
              </c:ext>
            </c:extLst>
          </c:dPt>
          <c:dLbls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1100" b="0" i="0" u="none" strike="noStrike" kern="1200" baseline="0">
                    <a:solidFill>
                      <a:schemeClr val="tx1">
                        <a:lumMod val="75000"/>
                        <a:lumOff val="25000"/>
                      </a:schemeClr>
                    </a:solidFill>
                    <a:latin typeface="+mn-lt"/>
                    <a:ea typeface="+mn-ea"/>
                    <a:cs typeface="+mn-cs"/>
                  </a:defRPr>
                </a:pPr>
                <a:endParaRPr lang="it-IT"/>
              </a:p>
            </c:txPr>
            <c:showVal val="1"/>
            <c:showPercent val="1"/>
            <c:showLeaderLines val="1"/>
            <c:leaderLines>
              <c:spPr>
                <a:ln w="9525" cap="flat" cmpd="sng" algn="ctr">
                  <a:solidFill>
                    <a:schemeClr val="tx1">
                      <a:lumMod val="35000"/>
                      <a:lumOff val="65000"/>
                    </a:schemeClr>
                  </a:solidFill>
                  <a:round/>
                </a:ln>
                <a:effectLst/>
              </c:spPr>
            </c:leaderLines>
            <c:extLst xmlns:c16r2="http://schemas.microsoft.com/office/drawing/2015/06/chart">
              <c:ext xmlns:c15="http://schemas.microsoft.com/office/drawing/2012/chart" uri="{CE6537A1-D6FC-4f65-9D91-7224C49458BB}">
                <c15:layout/>
              </c:ext>
            </c:extLst>
          </c:dLbls>
          <c:cat>
            <c:strRef>
              <c:f>Tabelle!$J$22:$K$22</c:f>
              <c:strCache>
                <c:ptCount val="2"/>
                <c:pt idx="0">
                  <c:v>Nati in Italia</c:v>
                </c:pt>
                <c:pt idx="1">
                  <c:v>Nati all’estero</c:v>
                </c:pt>
              </c:strCache>
            </c:strRef>
          </c:cat>
          <c:val>
            <c:numRef>
              <c:f>Tabelle!$J$36:$K$36</c:f>
              <c:numCache>
                <c:formatCode>_(* #,##0_);_(* \(#,##0\);_(* "-"_);_(@_)</c:formatCode>
                <c:ptCount val="2"/>
                <c:pt idx="0">
                  <c:v>128</c:v>
                </c:pt>
                <c:pt idx="1">
                  <c:v>302</c:v>
                </c:pt>
              </c:numCache>
            </c:numRef>
          </c:val>
          <c:extLst xmlns:c16r2="http://schemas.microsoft.com/office/drawing/2015/06/chart">
            <c:ext xmlns:c16="http://schemas.microsoft.com/office/drawing/2014/chart" uri="{C3380CC4-5D6E-409C-BE32-E72D297353CC}">
              <c16:uniqueId val="{00000004-CE46-46AF-8365-7A535C0F0901}"/>
            </c:ext>
          </c:extLst>
        </c:ser>
      </c:pie3DChart>
      <c:spPr>
        <a:noFill/>
        <a:ln>
          <a:noFill/>
        </a:ln>
        <a:effectLst/>
      </c:spPr>
    </c:plotArea>
    <c:legend>
      <c:legendPos val="b"/>
      <c:spPr>
        <a:noFill/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 rtl="0">
            <a:defRPr sz="900" b="0" i="0" u="none" strike="noStrike" kern="1200" baseline="0">
              <a:solidFill>
                <a:schemeClr val="tx1">
                  <a:lumMod val="65000"/>
                  <a:lumOff val="35000"/>
                </a:schemeClr>
              </a:solidFill>
              <a:latin typeface="+mn-lt"/>
              <a:ea typeface="+mn-ea"/>
              <a:cs typeface="+mn-cs"/>
            </a:defRPr>
          </a:pPr>
          <a:endParaRPr lang="it-IT"/>
        </a:p>
      </c:txPr>
    </c:legend>
    <c:plotVisOnly val="1"/>
    <c:dispBlanksAs val="zero"/>
  </c:chart>
  <c:spPr>
    <a:solidFill>
      <a:schemeClr val="bg1"/>
    </a:solidFill>
    <a:ln w="9525" cap="flat" cmpd="sng" algn="ctr">
      <a:solidFill>
        <a:schemeClr val="tx1">
          <a:lumMod val="15000"/>
          <a:lumOff val="85000"/>
        </a:schemeClr>
      </a:solidFill>
      <a:round/>
    </a:ln>
    <a:effectLst/>
  </c:spPr>
  <c:txPr>
    <a:bodyPr/>
    <a:lstStyle/>
    <a:p>
      <a:pPr>
        <a:defRPr/>
      </a:pPr>
      <a:endParaRPr lang="it-IT"/>
    </a:p>
  </c:txPr>
  <c:externalData r:id="rId2"/>
</c:chartSpace>
</file>

<file path=word/charts/chart9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1"/>
  <c:lang val="it-IT"/>
  <c:clrMapOvr bg1="lt1" tx1="dk1" bg2="lt2" tx2="dk2" accent1="accent1" accent2="accent2" accent3="accent3" accent4="accent4" accent5="accent5" accent6="accent6" hlink="hlink" folHlink="folHlink"/>
  <c:chart>
    <c:title>
      <c:tx>
        <c:rich>
          <a:bodyPr rot="0" spcFirstLastPara="1" vertOverflow="ellipsis" vert="horz" wrap="square" anchor="ctr" anchorCtr="1"/>
          <a:lstStyle/>
          <a:p>
            <a:pPr>
              <a:defRPr sz="1400" b="0" i="0" u="none" strike="noStrike" kern="1200" spc="0" baseline="0">
                <a:solidFill>
                  <a:schemeClr val="tx1">
                    <a:lumMod val="65000"/>
                    <a:lumOff val="35000"/>
                  </a:schemeClr>
                </a:solidFill>
                <a:latin typeface="+mn-lt"/>
                <a:ea typeface="+mn-ea"/>
                <a:cs typeface="+mn-cs"/>
              </a:defRPr>
            </a:pPr>
            <a:r>
              <a:rPr lang="en-US"/>
              <a:t>Superiori TREZZO (Nizzola) -</a:t>
            </a:r>
            <a:r>
              <a:rPr lang="en-US" baseline="0"/>
              <a:t> a.s. 2017-18</a:t>
            </a:r>
            <a:endParaRPr lang="en-US"/>
          </a:p>
        </c:rich>
      </c:tx>
      <c:spPr>
        <a:noFill/>
        <a:ln>
          <a:noFill/>
        </a:ln>
        <a:effectLst/>
      </c:spPr>
    </c:title>
    <c:view3D>
      <c:rotX val="30"/>
      <c:depthPercent val="100"/>
      <c:perspective val="30"/>
    </c:view3D>
    <c:floor>
      <c:spPr>
        <a:noFill/>
        <a:ln>
          <a:noFill/>
        </a:ln>
        <a:effectLst/>
        <a:sp3d/>
      </c:spPr>
    </c:floor>
    <c:sideWall>
      <c:spPr>
        <a:noFill/>
        <a:ln>
          <a:noFill/>
        </a:ln>
        <a:effectLst/>
        <a:sp3d/>
      </c:spPr>
    </c:sideWall>
    <c:backWall>
      <c:spPr>
        <a:noFill/>
        <a:ln>
          <a:noFill/>
        </a:ln>
        <a:effectLst/>
        <a:sp3d/>
      </c:spPr>
    </c:backWall>
    <c:plotArea>
      <c:layout/>
      <c:pie3DChart>
        <c:varyColors val="1"/>
        <c:ser>
          <c:idx val="0"/>
          <c:order val="0"/>
          <c:tx>
            <c:strRef>
              <c:f>Tabelle!$E$37</c:f>
              <c:strCache>
                <c:ptCount val="1"/>
                <c:pt idx="0">
                  <c:v>Totale Trezzo </c:v>
                </c:pt>
              </c:strCache>
            </c:strRef>
          </c:tx>
          <c:spPr>
            <a:solidFill>
              <a:srgbClr val="70AD47"/>
            </a:solidFill>
          </c:spPr>
          <c:dPt>
            <c:idx val="0"/>
            <c:spPr>
              <a:solidFill>
                <a:srgbClr val="70AD47"/>
              </a:solidFill>
              <a:ln w="25400">
                <a:solidFill>
                  <a:schemeClr val="lt1"/>
                </a:solidFill>
              </a:ln>
              <a:effectLst/>
              <a:sp3d contourW="25400">
                <a:contourClr>
                  <a:schemeClr val="lt1"/>
                </a:contourClr>
              </a:sp3d>
            </c:spPr>
            <c:extLst xmlns:c16r2="http://schemas.microsoft.com/office/drawing/2015/06/chart">
              <c:ext xmlns:c16="http://schemas.microsoft.com/office/drawing/2014/chart" uri="{C3380CC4-5D6E-409C-BE32-E72D297353CC}">
                <c16:uniqueId val="{00000001-118F-4DC8-99FB-914130EA1560}"/>
              </c:ext>
            </c:extLst>
          </c:dPt>
          <c:dPt>
            <c:idx val="1"/>
            <c:spPr>
              <a:solidFill>
                <a:srgbClr val="FFC000">
                  <a:lumMod val="60000"/>
                  <a:lumOff val="40000"/>
                </a:srgbClr>
              </a:solidFill>
              <a:ln w="25400">
                <a:solidFill>
                  <a:schemeClr val="lt1"/>
                </a:solidFill>
              </a:ln>
              <a:effectLst/>
              <a:sp3d contourW="25400">
                <a:contourClr>
                  <a:schemeClr val="lt1"/>
                </a:contourClr>
              </a:sp3d>
            </c:spPr>
            <c:extLst xmlns:c16r2="http://schemas.microsoft.com/office/drawing/2015/06/chart">
              <c:ext xmlns:c16="http://schemas.microsoft.com/office/drawing/2014/chart" uri="{C3380CC4-5D6E-409C-BE32-E72D297353CC}">
                <c16:uniqueId val="{00000003-118F-4DC8-99FB-914130EA1560}"/>
              </c:ext>
            </c:extLst>
          </c:dPt>
          <c:dLbls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1100" b="0" i="0" u="none" strike="noStrike" kern="1200" baseline="0">
                    <a:solidFill>
                      <a:schemeClr val="tx1">
                        <a:lumMod val="75000"/>
                        <a:lumOff val="25000"/>
                      </a:schemeClr>
                    </a:solidFill>
                    <a:latin typeface="+mn-lt"/>
                    <a:ea typeface="+mn-ea"/>
                    <a:cs typeface="+mn-cs"/>
                  </a:defRPr>
                </a:pPr>
                <a:endParaRPr lang="it-IT"/>
              </a:p>
            </c:txPr>
            <c:showVal val="1"/>
            <c:showPercent val="1"/>
            <c:showLeaderLines val="1"/>
            <c:leaderLines>
              <c:spPr>
                <a:ln w="9525" cap="flat" cmpd="sng" algn="ctr">
                  <a:solidFill>
                    <a:schemeClr val="tx1">
                      <a:lumMod val="35000"/>
                      <a:lumOff val="65000"/>
                    </a:schemeClr>
                  </a:solidFill>
                  <a:round/>
                </a:ln>
                <a:effectLst/>
              </c:spPr>
            </c:leaderLines>
            <c:extLst xmlns:c16r2="http://schemas.microsoft.com/office/drawing/2015/06/chart">
              <c:ext xmlns:c15="http://schemas.microsoft.com/office/drawing/2012/chart" uri="{CE6537A1-D6FC-4f65-9D91-7224C49458BB}">
                <c15:layout/>
              </c:ext>
            </c:extLst>
          </c:dLbls>
          <c:cat>
            <c:strRef>
              <c:f>Tabelle!$F$28:$G$28</c:f>
              <c:strCache>
                <c:ptCount val="2"/>
                <c:pt idx="0">
                  <c:v>Alunni italiani</c:v>
                </c:pt>
                <c:pt idx="1">
                  <c:v>Alunni stranieri</c:v>
                </c:pt>
              </c:strCache>
            </c:strRef>
          </c:cat>
          <c:val>
            <c:numRef>
              <c:f>Tabelle!$F$37:$G$37</c:f>
              <c:numCache>
                <c:formatCode>_(* #,##0_);_(* \(#,##0\);_(* "-"_);_(@_)</c:formatCode>
                <c:ptCount val="2"/>
                <c:pt idx="0">
                  <c:v>768</c:v>
                </c:pt>
                <c:pt idx="1">
                  <c:v>86</c:v>
                </c:pt>
              </c:numCache>
            </c:numRef>
          </c:val>
          <c:extLst xmlns:c16r2="http://schemas.microsoft.com/office/drawing/2015/06/chart">
            <c:ext xmlns:c16="http://schemas.microsoft.com/office/drawing/2014/chart" uri="{C3380CC4-5D6E-409C-BE32-E72D297353CC}">
              <c16:uniqueId val="{00000004-118F-4DC8-99FB-914130EA1560}"/>
            </c:ext>
          </c:extLst>
        </c:ser>
      </c:pie3DChart>
      <c:spPr>
        <a:noFill/>
        <a:ln>
          <a:noFill/>
        </a:ln>
        <a:effectLst/>
      </c:spPr>
    </c:plotArea>
    <c:legend>
      <c:legendPos val="b"/>
      <c:spPr>
        <a:noFill/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 rtl="0">
            <a:defRPr sz="900" b="0" i="0" u="none" strike="noStrike" kern="1200" baseline="0">
              <a:solidFill>
                <a:schemeClr val="tx1">
                  <a:lumMod val="65000"/>
                  <a:lumOff val="35000"/>
                </a:schemeClr>
              </a:solidFill>
              <a:latin typeface="+mn-lt"/>
              <a:ea typeface="+mn-ea"/>
              <a:cs typeface="+mn-cs"/>
            </a:defRPr>
          </a:pPr>
          <a:endParaRPr lang="it-IT"/>
        </a:p>
      </c:txPr>
    </c:legend>
    <c:plotVisOnly val="1"/>
    <c:dispBlanksAs val="zero"/>
  </c:chart>
  <c:spPr>
    <a:solidFill>
      <a:schemeClr val="bg1"/>
    </a:solidFill>
    <a:ln w="9525" cap="flat" cmpd="sng" algn="ctr">
      <a:solidFill>
        <a:schemeClr val="tx1">
          <a:lumMod val="15000"/>
          <a:lumOff val="85000"/>
        </a:schemeClr>
      </a:solidFill>
      <a:round/>
    </a:ln>
    <a:effectLst/>
  </c:spPr>
  <c:txPr>
    <a:bodyPr/>
    <a:lstStyle/>
    <a:p>
      <a:pPr>
        <a:defRPr/>
      </a:pPr>
      <a:endParaRPr lang="it-IT"/>
    </a:p>
  </c:txPr>
  <c:externalData r:id="rId2"/>
</c:chartSpace>
</file>

<file path=word/charts/chart10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1"/>
  <c:lang val="it-IT"/>
  <c:clrMapOvr bg1="lt1" tx1="dk1" bg2="lt2" tx2="dk2" accent1="accent1" accent2="accent2" accent3="accent3" accent4="accent4" accent5="accent5" accent6="accent6" hlink="hlink" folHlink="folHlink"/>
  <c:chart>
    <c:title>
      <c:tx>
        <c:rich>
          <a:bodyPr rot="0" spcFirstLastPara="1" vertOverflow="ellipsis" vert="horz" wrap="square" anchor="ctr" anchorCtr="1"/>
          <a:lstStyle/>
          <a:p>
            <a:pPr>
              <a:defRPr sz="1400" b="0" i="0" u="none" strike="noStrike" kern="1200" spc="0" baseline="0">
                <a:solidFill>
                  <a:schemeClr val="tx1">
                    <a:lumMod val="65000"/>
                    <a:lumOff val="35000"/>
                  </a:schemeClr>
                </a:solidFill>
                <a:latin typeface="+mn-lt"/>
                <a:ea typeface="+mn-ea"/>
                <a:cs typeface="+mn-cs"/>
              </a:defRPr>
            </a:pPr>
            <a:r>
              <a:rPr lang="en-US"/>
              <a:t>Superiori TREZZO (Nizzola) -</a:t>
            </a:r>
            <a:r>
              <a:rPr lang="en-US" baseline="0"/>
              <a:t> a.s. 2017-18</a:t>
            </a:r>
            <a:endParaRPr lang="en-US"/>
          </a:p>
        </c:rich>
      </c:tx>
      <c:spPr>
        <a:noFill/>
        <a:ln>
          <a:noFill/>
        </a:ln>
        <a:effectLst/>
      </c:spPr>
    </c:title>
    <c:view3D>
      <c:rotX val="30"/>
      <c:depthPercent val="100"/>
      <c:perspective val="30"/>
    </c:view3D>
    <c:floor>
      <c:spPr>
        <a:noFill/>
        <a:ln>
          <a:noFill/>
        </a:ln>
        <a:effectLst/>
        <a:sp3d/>
      </c:spPr>
    </c:floor>
    <c:sideWall>
      <c:spPr>
        <a:noFill/>
        <a:ln>
          <a:noFill/>
        </a:ln>
        <a:effectLst/>
        <a:sp3d/>
      </c:spPr>
    </c:sideWall>
    <c:backWall>
      <c:spPr>
        <a:noFill/>
        <a:ln>
          <a:noFill/>
        </a:ln>
        <a:effectLst/>
        <a:sp3d/>
      </c:spPr>
    </c:backWall>
    <c:plotArea>
      <c:layout/>
      <c:pie3DChart>
        <c:varyColors val="1"/>
        <c:ser>
          <c:idx val="0"/>
          <c:order val="0"/>
          <c:tx>
            <c:strRef>
              <c:f>Tabelle!$I$37</c:f>
              <c:strCache>
                <c:ptCount val="1"/>
                <c:pt idx="0">
                  <c:v>Totale Trezzo </c:v>
                </c:pt>
              </c:strCache>
            </c:strRef>
          </c:tx>
          <c:dPt>
            <c:idx val="0"/>
            <c:spPr>
              <a:solidFill>
                <a:srgbClr val="FFC000">
                  <a:lumMod val="60000"/>
                  <a:lumOff val="40000"/>
                </a:srgbClr>
              </a:solidFill>
              <a:ln w="25400">
                <a:solidFill>
                  <a:schemeClr val="lt1"/>
                </a:solidFill>
              </a:ln>
              <a:effectLst/>
              <a:sp3d contourW="25400">
                <a:contourClr>
                  <a:schemeClr val="lt1"/>
                </a:contourClr>
              </a:sp3d>
            </c:spPr>
            <c:extLst xmlns:c16r2="http://schemas.microsoft.com/office/drawing/2015/06/chart">
              <c:ext xmlns:c16="http://schemas.microsoft.com/office/drawing/2014/chart" uri="{C3380CC4-5D6E-409C-BE32-E72D297353CC}">
                <c16:uniqueId val="{00000001-B2D4-4A1F-B452-EB3408FCC6DE}"/>
              </c:ext>
            </c:extLst>
          </c:dPt>
          <c:dPt>
            <c:idx val="1"/>
            <c:spPr>
              <a:solidFill>
                <a:srgbClr val="70AD47"/>
              </a:solidFill>
              <a:ln w="25400">
                <a:solidFill>
                  <a:schemeClr val="lt1"/>
                </a:solidFill>
              </a:ln>
              <a:effectLst/>
              <a:sp3d contourW="25400">
                <a:contourClr>
                  <a:schemeClr val="lt1"/>
                </a:contourClr>
              </a:sp3d>
            </c:spPr>
            <c:extLst xmlns:c16r2="http://schemas.microsoft.com/office/drawing/2015/06/chart">
              <c:ext xmlns:c16="http://schemas.microsoft.com/office/drawing/2014/chart" uri="{C3380CC4-5D6E-409C-BE32-E72D297353CC}">
                <c16:uniqueId val="{00000003-B2D4-4A1F-B452-EB3408FCC6DE}"/>
              </c:ext>
            </c:extLst>
          </c:dPt>
          <c:dLbls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1100" b="0" i="0" u="none" strike="noStrike" kern="1200" baseline="0">
                    <a:solidFill>
                      <a:schemeClr val="tx1">
                        <a:lumMod val="75000"/>
                        <a:lumOff val="25000"/>
                      </a:schemeClr>
                    </a:solidFill>
                    <a:latin typeface="+mn-lt"/>
                    <a:ea typeface="+mn-ea"/>
                    <a:cs typeface="+mn-cs"/>
                  </a:defRPr>
                </a:pPr>
                <a:endParaRPr lang="it-IT"/>
              </a:p>
            </c:txPr>
            <c:showVal val="1"/>
            <c:showPercent val="1"/>
            <c:showLeaderLines val="1"/>
            <c:leaderLines>
              <c:spPr>
                <a:ln w="9525" cap="flat" cmpd="sng" algn="ctr">
                  <a:solidFill>
                    <a:schemeClr val="tx1">
                      <a:lumMod val="35000"/>
                      <a:lumOff val="65000"/>
                    </a:schemeClr>
                  </a:solidFill>
                  <a:round/>
                </a:ln>
                <a:effectLst/>
              </c:spPr>
            </c:leaderLines>
            <c:extLst xmlns:c16r2="http://schemas.microsoft.com/office/drawing/2015/06/chart">
              <c:ext xmlns:c15="http://schemas.microsoft.com/office/drawing/2012/chart" uri="{CE6537A1-D6FC-4f65-9D91-7224C49458BB}">
                <c15:layout/>
              </c:ext>
            </c:extLst>
          </c:dLbls>
          <c:cat>
            <c:strRef>
              <c:f>Tabelle!$J$28:$K$28</c:f>
              <c:strCache>
                <c:ptCount val="2"/>
                <c:pt idx="0">
                  <c:v>Nati in Italia</c:v>
                </c:pt>
                <c:pt idx="1">
                  <c:v>Nati all’estero</c:v>
                </c:pt>
              </c:strCache>
            </c:strRef>
          </c:cat>
          <c:val>
            <c:numRef>
              <c:f>Tabelle!$J$37:$K$37</c:f>
              <c:numCache>
                <c:formatCode>_(* #,##0_);_(* \(#,##0\);_(* "-"_);_(@_)</c:formatCode>
                <c:ptCount val="2"/>
                <c:pt idx="0">
                  <c:v>34</c:v>
                </c:pt>
                <c:pt idx="1">
                  <c:v>52</c:v>
                </c:pt>
              </c:numCache>
            </c:numRef>
          </c:val>
          <c:extLst xmlns:c16r2="http://schemas.microsoft.com/office/drawing/2015/06/chart">
            <c:ext xmlns:c16="http://schemas.microsoft.com/office/drawing/2014/chart" uri="{C3380CC4-5D6E-409C-BE32-E72D297353CC}">
              <c16:uniqueId val="{00000004-B2D4-4A1F-B452-EB3408FCC6DE}"/>
            </c:ext>
          </c:extLst>
        </c:ser>
      </c:pie3DChart>
      <c:spPr>
        <a:noFill/>
        <a:ln>
          <a:noFill/>
        </a:ln>
        <a:effectLst/>
      </c:spPr>
    </c:plotArea>
    <c:legend>
      <c:legendPos val="b"/>
      <c:spPr>
        <a:noFill/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 rtl="0">
            <a:defRPr sz="900" b="0" i="0" u="none" strike="noStrike" kern="1200" baseline="0">
              <a:solidFill>
                <a:schemeClr val="tx1">
                  <a:lumMod val="65000"/>
                  <a:lumOff val="35000"/>
                </a:schemeClr>
              </a:solidFill>
              <a:latin typeface="+mn-lt"/>
              <a:ea typeface="+mn-ea"/>
              <a:cs typeface="+mn-cs"/>
            </a:defRPr>
          </a:pPr>
          <a:endParaRPr lang="it-IT"/>
        </a:p>
      </c:txPr>
    </c:legend>
    <c:plotVisOnly val="1"/>
    <c:dispBlanksAs val="zero"/>
  </c:chart>
  <c:spPr>
    <a:solidFill>
      <a:schemeClr val="bg1"/>
    </a:solidFill>
    <a:ln w="9525" cap="flat" cmpd="sng" algn="ctr">
      <a:solidFill>
        <a:schemeClr val="tx1">
          <a:lumMod val="15000"/>
          <a:lumOff val="85000"/>
        </a:schemeClr>
      </a:solidFill>
      <a:round/>
    </a:ln>
    <a:effectLst/>
  </c:spPr>
  <c:txPr>
    <a:bodyPr/>
    <a:lstStyle/>
    <a:p>
      <a:pPr>
        <a:defRPr/>
      </a:pPr>
      <a:endParaRPr lang="it-IT"/>
    </a:p>
  </c:txPr>
  <c:externalData r:id="rId2"/>
</c:chartSpace>
</file>

<file path=word/charts/chart11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1"/>
  <c:lang val="it-IT"/>
  <c:clrMapOvr bg1="lt1" tx1="dk1" bg2="lt2" tx2="dk2" accent1="accent1" accent2="accent2" accent3="accent3" accent4="accent4" accent5="accent5" accent6="accent6" hlink="hlink" folHlink="folHlink"/>
  <c:chart>
    <c:title>
      <c:tx>
        <c:rich>
          <a:bodyPr rot="0" spcFirstLastPara="1" vertOverflow="ellipsis" vert="horz" wrap="square" anchor="ctr" anchorCtr="1"/>
          <a:lstStyle/>
          <a:p>
            <a:pPr>
              <a:defRPr sz="1400" b="0" i="0" u="none" strike="noStrike" kern="1200" spc="0" baseline="0">
                <a:solidFill>
                  <a:schemeClr val="tx1">
                    <a:lumMod val="65000"/>
                    <a:lumOff val="35000"/>
                  </a:schemeClr>
                </a:solidFill>
                <a:latin typeface="+mn-lt"/>
                <a:ea typeface="+mn-ea"/>
                <a:cs typeface="+mn-cs"/>
              </a:defRPr>
            </a:pPr>
            <a:r>
              <a:rPr lang="en-US"/>
              <a:t>Superiori RETE TREVI -</a:t>
            </a:r>
            <a:r>
              <a:rPr lang="en-US" baseline="0"/>
              <a:t> a.s. 2017-18</a:t>
            </a:r>
            <a:endParaRPr lang="en-US"/>
          </a:p>
        </c:rich>
      </c:tx>
      <c:spPr>
        <a:noFill/>
        <a:ln>
          <a:noFill/>
        </a:ln>
        <a:effectLst/>
      </c:spPr>
    </c:title>
    <c:view3D>
      <c:rotX val="30"/>
      <c:depthPercent val="100"/>
      <c:perspective val="30"/>
    </c:view3D>
    <c:floor>
      <c:spPr>
        <a:noFill/>
        <a:ln>
          <a:noFill/>
        </a:ln>
        <a:effectLst/>
        <a:sp3d/>
      </c:spPr>
    </c:floor>
    <c:sideWall>
      <c:spPr>
        <a:noFill/>
        <a:ln>
          <a:noFill/>
        </a:ln>
        <a:effectLst/>
        <a:sp3d/>
      </c:spPr>
    </c:sideWall>
    <c:backWall>
      <c:spPr>
        <a:noFill/>
        <a:ln>
          <a:noFill/>
        </a:ln>
        <a:effectLst/>
        <a:sp3d/>
      </c:spPr>
    </c:backWall>
    <c:plotArea>
      <c:layout/>
      <c:pie3DChart>
        <c:varyColors val="1"/>
        <c:ser>
          <c:idx val="0"/>
          <c:order val="0"/>
          <c:tx>
            <c:strRef>
              <c:f>Tabelle!$E$34</c:f>
              <c:strCache>
                <c:ptCount val="1"/>
                <c:pt idx="0">
                  <c:v>TOTALE </c:v>
                </c:pt>
              </c:strCache>
            </c:strRef>
          </c:tx>
          <c:dPt>
            <c:idx val="0"/>
            <c:spPr>
              <a:solidFill>
                <a:srgbClr val="70AD47"/>
              </a:solidFill>
              <a:ln w="25400">
                <a:solidFill>
                  <a:schemeClr val="lt1"/>
                </a:solidFill>
              </a:ln>
              <a:effectLst/>
              <a:sp3d contourW="25400">
                <a:contourClr>
                  <a:schemeClr val="lt1"/>
                </a:contourClr>
              </a:sp3d>
            </c:spPr>
            <c:extLst xmlns:c16r2="http://schemas.microsoft.com/office/drawing/2015/06/chart">
              <c:ext xmlns:c16="http://schemas.microsoft.com/office/drawing/2014/chart" uri="{C3380CC4-5D6E-409C-BE32-E72D297353CC}">
                <c16:uniqueId val="{00000001-EE7C-4D99-8B54-02E336B643EB}"/>
              </c:ext>
            </c:extLst>
          </c:dPt>
          <c:dPt>
            <c:idx val="1"/>
            <c:spPr>
              <a:solidFill>
                <a:srgbClr val="FFC000">
                  <a:lumMod val="60000"/>
                  <a:lumOff val="40000"/>
                </a:srgbClr>
              </a:solidFill>
              <a:ln w="25400">
                <a:solidFill>
                  <a:schemeClr val="lt1"/>
                </a:solidFill>
              </a:ln>
              <a:effectLst/>
              <a:sp3d contourW="25400">
                <a:contourClr>
                  <a:schemeClr val="lt1"/>
                </a:contourClr>
              </a:sp3d>
            </c:spPr>
            <c:extLst xmlns:c16r2="http://schemas.microsoft.com/office/drawing/2015/06/chart">
              <c:ext xmlns:c16="http://schemas.microsoft.com/office/drawing/2014/chart" uri="{C3380CC4-5D6E-409C-BE32-E72D297353CC}">
                <c16:uniqueId val="{00000003-EE7C-4D99-8B54-02E336B643EB}"/>
              </c:ext>
            </c:extLst>
          </c:dPt>
          <c:dLbls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1100" b="0" i="0" u="none" strike="noStrike" kern="1200" baseline="0">
                    <a:solidFill>
                      <a:schemeClr val="tx1">
                        <a:lumMod val="75000"/>
                        <a:lumOff val="25000"/>
                      </a:schemeClr>
                    </a:solidFill>
                    <a:latin typeface="+mn-lt"/>
                    <a:ea typeface="+mn-ea"/>
                    <a:cs typeface="+mn-cs"/>
                  </a:defRPr>
                </a:pPr>
                <a:endParaRPr lang="it-IT"/>
              </a:p>
            </c:txPr>
            <c:showVal val="1"/>
            <c:showPercent val="1"/>
            <c:showLeaderLines val="1"/>
            <c:leaderLines>
              <c:spPr>
                <a:ln w="9525" cap="flat" cmpd="sng" algn="ctr">
                  <a:solidFill>
                    <a:schemeClr val="tx1">
                      <a:lumMod val="35000"/>
                      <a:lumOff val="65000"/>
                    </a:schemeClr>
                  </a:solidFill>
                  <a:round/>
                </a:ln>
                <a:effectLst/>
              </c:spPr>
            </c:leaderLines>
            <c:extLst xmlns:c16r2="http://schemas.microsoft.com/office/drawing/2015/06/chart">
              <c:ext xmlns:c15="http://schemas.microsoft.com/office/drawing/2012/chart" uri="{CE6537A1-D6FC-4f65-9D91-7224C49458BB}">
                <c15:layout/>
              </c:ext>
            </c:extLst>
          </c:dLbls>
          <c:cat>
            <c:strRef>
              <c:f>Tabelle!$F$28:$G$28</c:f>
              <c:strCache>
                <c:ptCount val="2"/>
                <c:pt idx="0">
                  <c:v>Alunni italiani</c:v>
                </c:pt>
                <c:pt idx="1">
                  <c:v>Alunni stranieri</c:v>
                </c:pt>
              </c:strCache>
            </c:strRef>
          </c:cat>
          <c:val>
            <c:numRef>
              <c:f>Tabelle!$F$34:$G$34</c:f>
              <c:numCache>
                <c:formatCode>_(* #,##0_);_(* \(#,##0\);_(* "-"_);_(@_)</c:formatCode>
                <c:ptCount val="2"/>
                <c:pt idx="0">
                  <c:v>4041</c:v>
                </c:pt>
                <c:pt idx="1">
                  <c:v>516</c:v>
                </c:pt>
              </c:numCache>
            </c:numRef>
          </c:val>
          <c:extLst xmlns:c16r2="http://schemas.microsoft.com/office/drawing/2015/06/chart">
            <c:ext xmlns:c16="http://schemas.microsoft.com/office/drawing/2014/chart" uri="{C3380CC4-5D6E-409C-BE32-E72D297353CC}">
              <c16:uniqueId val="{00000004-EE7C-4D99-8B54-02E336B643EB}"/>
            </c:ext>
          </c:extLst>
        </c:ser>
      </c:pie3DChart>
      <c:spPr>
        <a:noFill/>
        <a:ln>
          <a:noFill/>
        </a:ln>
        <a:effectLst/>
      </c:spPr>
    </c:plotArea>
    <c:legend>
      <c:legendPos val="b"/>
      <c:spPr>
        <a:noFill/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 rtl="0">
            <a:defRPr sz="900" b="0" i="0" u="none" strike="noStrike" kern="1200" baseline="0">
              <a:solidFill>
                <a:schemeClr val="tx1">
                  <a:lumMod val="65000"/>
                  <a:lumOff val="35000"/>
                </a:schemeClr>
              </a:solidFill>
              <a:latin typeface="+mn-lt"/>
              <a:ea typeface="+mn-ea"/>
              <a:cs typeface="+mn-cs"/>
            </a:defRPr>
          </a:pPr>
          <a:endParaRPr lang="it-IT"/>
        </a:p>
      </c:txPr>
    </c:legend>
    <c:plotVisOnly val="1"/>
    <c:dispBlanksAs val="zero"/>
  </c:chart>
  <c:spPr>
    <a:solidFill>
      <a:schemeClr val="bg1"/>
    </a:solidFill>
    <a:ln w="9525" cap="flat" cmpd="sng" algn="ctr">
      <a:solidFill>
        <a:schemeClr val="tx1">
          <a:lumMod val="15000"/>
          <a:lumOff val="85000"/>
        </a:schemeClr>
      </a:solidFill>
      <a:round/>
    </a:ln>
    <a:effectLst/>
  </c:spPr>
  <c:txPr>
    <a:bodyPr/>
    <a:lstStyle/>
    <a:p>
      <a:pPr>
        <a:defRPr/>
      </a:pPr>
      <a:endParaRPr lang="it-IT"/>
    </a:p>
  </c:txPr>
  <c:externalData r:id="rId2"/>
</c:chartSpace>
</file>

<file path=word/charts/chart12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1"/>
  <c:lang val="it-IT"/>
  <c:clrMapOvr bg1="lt1" tx1="dk1" bg2="lt2" tx2="dk2" accent1="accent1" accent2="accent2" accent3="accent3" accent4="accent4" accent5="accent5" accent6="accent6" hlink="hlink" folHlink="folHlink"/>
  <c:chart>
    <c:title>
      <c:tx>
        <c:rich>
          <a:bodyPr rot="0" spcFirstLastPara="1" vertOverflow="ellipsis" vert="horz" wrap="square" anchor="ctr" anchorCtr="1"/>
          <a:lstStyle/>
          <a:p>
            <a:pPr>
              <a:defRPr sz="1400" b="0" i="0" u="none" strike="noStrike" kern="1200" spc="0" baseline="0">
                <a:solidFill>
                  <a:schemeClr val="tx1">
                    <a:lumMod val="65000"/>
                    <a:lumOff val="35000"/>
                  </a:schemeClr>
                </a:solidFill>
                <a:latin typeface="+mn-lt"/>
                <a:ea typeface="+mn-ea"/>
                <a:cs typeface="+mn-cs"/>
              </a:defRPr>
            </a:pPr>
            <a:r>
              <a:rPr lang="en-US"/>
              <a:t>Superiori RETE TREVI -</a:t>
            </a:r>
            <a:r>
              <a:rPr lang="en-US" baseline="0"/>
              <a:t> a.s. 2017-18</a:t>
            </a:r>
            <a:endParaRPr lang="en-US"/>
          </a:p>
        </c:rich>
      </c:tx>
      <c:spPr>
        <a:noFill/>
        <a:ln>
          <a:noFill/>
        </a:ln>
        <a:effectLst/>
      </c:spPr>
    </c:title>
    <c:view3D>
      <c:rotX val="30"/>
      <c:depthPercent val="100"/>
      <c:perspective val="30"/>
    </c:view3D>
    <c:floor>
      <c:spPr>
        <a:noFill/>
        <a:ln>
          <a:noFill/>
        </a:ln>
        <a:effectLst/>
        <a:sp3d/>
      </c:spPr>
    </c:floor>
    <c:sideWall>
      <c:spPr>
        <a:noFill/>
        <a:ln>
          <a:noFill/>
        </a:ln>
        <a:effectLst/>
        <a:sp3d/>
      </c:spPr>
    </c:sideWall>
    <c:backWall>
      <c:spPr>
        <a:noFill/>
        <a:ln>
          <a:noFill/>
        </a:ln>
        <a:effectLst/>
        <a:sp3d/>
      </c:spPr>
    </c:backWall>
    <c:plotArea>
      <c:layout/>
      <c:pie3DChart>
        <c:varyColors val="1"/>
        <c:ser>
          <c:idx val="0"/>
          <c:order val="0"/>
          <c:tx>
            <c:strRef>
              <c:f>Tabelle!$I$34</c:f>
              <c:strCache>
                <c:ptCount val="1"/>
                <c:pt idx="0">
                  <c:v>TOTALE </c:v>
                </c:pt>
              </c:strCache>
            </c:strRef>
          </c:tx>
          <c:dPt>
            <c:idx val="0"/>
            <c:spPr>
              <a:solidFill>
                <a:srgbClr val="FFC000">
                  <a:lumMod val="60000"/>
                  <a:lumOff val="40000"/>
                </a:srgbClr>
              </a:solidFill>
              <a:ln w="25400">
                <a:solidFill>
                  <a:schemeClr val="lt1"/>
                </a:solidFill>
              </a:ln>
              <a:effectLst/>
              <a:sp3d contourW="25400">
                <a:contourClr>
                  <a:schemeClr val="lt1"/>
                </a:contourClr>
              </a:sp3d>
            </c:spPr>
            <c:extLst xmlns:c16r2="http://schemas.microsoft.com/office/drawing/2015/06/chart">
              <c:ext xmlns:c16="http://schemas.microsoft.com/office/drawing/2014/chart" uri="{C3380CC4-5D6E-409C-BE32-E72D297353CC}">
                <c16:uniqueId val="{00000001-E504-4F59-82B2-142E31E1B458}"/>
              </c:ext>
            </c:extLst>
          </c:dPt>
          <c:dPt>
            <c:idx val="1"/>
            <c:spPr>
              <a:solidFill>
                <a:srgbClr val="70AD47"/>
              </a:solidFill>
              <a:ln w="25400">
                <a:solidFill>
                  <a:schemeClr val="lt1"/>
                </a:solidFill>
              </a:ln>
              <a:effectLst/>
              <a:sp3d contourW="25400">
                <a:contourClr>
                  <a:schemeClr val="lt1"/>
                </a:contourClr>
              </a:sp3d>
            </c:spPr>
            <c:extLst xmlns:c16r2="http://schemas.microsoft.com/office/drawing/2015/06/chart">
              <c:ext xmlns:c16="http://schemas.microsoft.com/office/drawing/2014/chart" uri="{C3380CC4-5D6E-409C-BE32-E72D297353CC}">
                <c16:uniqueId val="{00000003-E504-4F59-82B2-142E31E1B458}"/>
              </c:ext>
            </c:extLst>
          </c:dPt>
          <c:dLbls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1100" b="0" i="0" u="none" strike="noStrike" kern="1200" baseline="0">
                    <a:solidFill>
                      <a:schemeClr val="tx1">
                        <a:lumMod val="75000"/>
                        <a:lumOff val="25000"/>
                      </a:schemeClr>
                    </a:solidFill>
                    <a:latin typeface="+mn-lt"/>
                    <a:ea typeface="+mn-ea"/>
                    <a:cs typeface="+mn-cs"/>
                  </a:defRPr>
                </a:pPr>
                <a:endParaRPr lang="it-IT"/>
              </a:p>
            </c:txPr>
            <c:showVal val="1"/>
            <c:showPercent val="1"/>
            <c:showLeaderLines val="1"/>
            <c:leaderLines>
              <c:spPr>
                <a:ln w="9525" cap="flat" cmpd="sng" algn="ctr">
                  <a:solidFill>
                    <a:schemeClr val="tx1">
                      <a:lumMod val="35000"/>
                      <a:lumOff val="65000"/>
                    </a:schemeClr>
                  </a:solidFill>
                  <a:round/>
                </a:ln>
                <a:effectLst/>
              </c:spPr>
            </c:leaderLines>
            <c:extLst xmlns:c16r2="http://schemas.microsoft.com/office/drawing/2015/06/chart">
              <c:ext xmlns:c15="http://schemas.microsoft.com/office/drawing/2012/chart" uri="{CE6537A1-D6FC-4f65-9D91-7224C49458BB}">
                <c15:layout/>
              </c:ext>
            </c:extLst>
          </c:dLbls>
          <c:cat>
            <c:strRef>
              <c:f>Tabelle!$J$22:$K$22</c:f>
              <c:strCache>
                <c:ptCount val="2"/>
                <c:pt idx="0">
                  <c:v>Nati in Italia</c:v>
                </c:pt>
                <c:pt idx="1">
                  <c:v>Nati all’estero</c:v>
                </c:pt>
              </c:strCache>
            </c:strRef>
          </c:cat>
          <c:val>
            <c:numRef>
              <c:f>Tabelle!$J$34:$K$34</c:f>
              <c:numCache>
                <c:formatCode>_(* #,##0_);_(* \(#,##0\);_(* "-"_);_(@_)</c:formatCode>
                <c:ptCount val="2"/>
                <c:pt idx="0">
                  <c:v>162</c:v>
                </c:pt>
                <c:pt idx="1">
                  <c:v>354</c:v>
                </c:pt>
              </c:numCache>
            </c:numRef>
          </c:val>
          <c:extLst xmlns:c16r2="http://schemas.microsoft.com/office/drawing/2015/06/chart">
            <c:ext xmlns:c16="http://schemas.microsoft.com/office/drawing/2014/chart" uri="{C3380CC4-5D6E-409C-BE32-E72D297353CC}">
              <c16:uniqueId val="{00000004-E504-4F59-82B2-142E31E1B458}"/>
            </c:ext>
          </c:extLst>
        </c:ser>
      </c:pie3DChart>
      <c:spPr>
        <a:noFill/>
        <a:ln>
          <a:noFill/>
        </a:ln>
        <a:effectLst/>
      </c:spPr>
    </c:plotArea>
    <c:legend>
      <c:legendPos val="b"/>
      <c:spPr>
        <a:noFill/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 rtl="0">
            <a:defRPr sz="900" b="0" i="0" u="none" strike="noStrike" kern="1200" baseline="0">
              <a:solidFill>
                <a:schemeClr val="tx1">
                  <a:lumMod val="65000"/>
                  <a:lumOff val="35000"/>
                </a:schemeClr>
              </a:solidFill>
              <a:latin typeface="+mn-lt"/>
              <a:ea typeface="+mn-ea"/>
              <a:cs typeface="+mn-cs"/>
            </a:defRPr>
          </a:pPr>
          <a:endParaRPr lang="it-IT"/>
        </a:p>
      </c:txPr>
    </c:legend>
    <c:plotVisOnly val="1"/>
    <c:dispBlanksAs val="zero"/>
  </c:chart>
  <c:spPr>
    <a:solidFill>
      <a:schemeClr val="bg1"/>
    </a:solidFill>
    <a:ln w="9525" cap="flat" cmpd="sng" algn="ctr">
      <a:solidFill>
        <a:schemeClr val="tx1">
          <a:lumMod val="15000"/>
          <a:lumOff val="85000"/>
        </a:schemeClr>
      </a:solidFill>
      <a:round/>
    </a:ln>
    <a:effectLst/>
  </c:spPr>
  <c:txPr>
    <a:bodyPr/>
    <a:lstStyle/>
    <a:p>
      <a:pPr>
        <a:defRPr/>
      </a:pPr>
      <a:endParaRPr lang="it-IT"/>
    </a:p>
  </c:txPr>
  <c:externalData r:id="rId2"/>
</c:chartSpace>
</file>

<file path=word/charts/chart13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1"/>
  <c:lang val="it-IT"/>
  <c:chart>
    <c:title>
      <c:tx>
        <c:rich>
          <a:bodyPr rot="0" spcFirstLastPara="1" vertOverflow="ellipsis" vert="horz" wrap="square" anchor="ctr" anchorCtr="1"/>
          <a:lstStyle/>
          <a:p>
            <a:pPr>
              <a:defRPr sz="1600" b="1" i="0" u="none" strike="noStrike" kern="1200" cap="all" spc="120" normalizeH="0" baseline="0">
                <a:solidFill>
                  <a:schemeClr val="tx1">
                    <a:lumMod val="65000"/>
                    <a:lumOff val="35000"/>
                  </a:schemeClr>
                </a:solidFill>
                <a:latin typeface="+mn-lt"/>
                <a:ea typeface="+mn-ea"/>
                <a:cs typeface="+mn-cs"/>
              </a:defRPr>
            </a:pPr>
            <a:r>
              <a:rPr lang="it-IT"/>
              <a:t>PROVINCIA MB</a:t>
            </a:r>
          </a:p>
        </c:rich>
      </c:tx>
      <c:spPr>
        <a:noFill/>
        <a:ln>
          <a:noFill/>
        </a:ln>
        <a:effectLst/>
      </c:spPr>
    </c:title>
    <c:plotArea>
      <c:layout>
        <c:manualLayout>
          <c:layoutTarget val="inner"/>
          <c:xMode val="edge"/>
          <c:yMode val="edge"/>
          <c:x val="0.13485892388451437"/>
          <c:y val="0.14381080250352846"/>
          <c:w val="0.41052484228945096"/>
          <c:h val="0.7201458362371288"/>
        </c:manualLayout>
      </c:layout>
      <c:lineChart>
        <c:grouping val="standard"/>
        <c:ser>
          <c:idx val="0"/>
          <c:order val="0"/>
          <c:tx>
            <c:strRef>
              <c:f>Tabelle!$F$36</c:f>
              <c:strCache>
                <c:ptCount val="1"/>
                <c:pt idx="0">
                  <c:v>Alunni italiani</c:v>
                </c:pt>
              </c:strCache>
            </c:strRef>
          </c:tx>
          <c:spPr>
            <a:ln w="22225" cap="rnd">
              <a:solidFill>
                <a:schemeClr val="accent1"/>
              </a:solidFill>
              <a:round/>
            </a:ln>
            <a:effectLst/>
          </c:spPr>
          <c:marker>
            <c:symbol val="diamond"/>
            <c:size val="6"/>
            <c:spPr>
              <a:solidFill>
                <a:schemeClr val="accent1"/>
              </a:solidFill>
              <a:ln w="9525">
                <a:solidFill>
                  <a:schemeClr val="accent1"/>
                </a:solidFill>
                <a:round/>
              </a:ln>
              <a:effectLst/>
            </c:spPr>
          </c:marker>
          <c:dLbls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900" b="0" i="0" u="none" strike="noStrike" kern="1200" baseline="0">
                    <a:solidFill>
                      <a:schemeClr val="tx1">
                        <a:lumMod val="50000"/>
                        <a:lumOff val="50000"/>
                      </a:schemeClr>
                    </a:solidFill>
                    <a:latin typeface="+mn-lt"/>
                    <a:ea typeface="+mn-ea"/>
                    <a:cs typeface="+mn-cs"/>
                  </a:defRPr>
                </a:pPr>
                <a:endParaRPr lang="it-IT"/>
              </a:p>
            </c:txPr>
            <c:dLblPos val="t"/>
            <c:showVal val="1"/>
            <c:extLst xmlns:c16r2="http://schemas.microsoft.com/office/drawing/2015/06/chart">
              <c:ext xmlns:c15="http://schemas.microsoft.com/office/drawing/2012/chart" uri="{CE6537A1-D6FC-4f65-9D91-7224C49458BB}">
                <c15:layout/>
                <c15:showLeaderLines val="1"/>
                <c15:leaderLines>
                  <c:spPr>
                    <a:ln w="9525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</a:ln>
                    <a:effectLst/>
                  </c:spPr>
                </c15:leaderLines>
              </c:ext>
            </c:extLst>
          </c:dLbls>
          <c:cat>
            <c:strRef>
              <c:f>Tabelle!$E$37:$E$38</c:f>
              <c:strCache>
                <c:ptCount val="2"/>
                <c:pt idx="0">
                  <c:v>2016-17</c:v>
                </c:pt>
                <c:pt idx="1">
                  <c:v>2017-18</c:v>
                </c:pt>
              </c:strCache>
            </c:strRef>
          </c:cat>
          <c:val>
            <c:numRef>
              <c:f>Tabelle!$F$37:$F$38</c:f>
              <c:numCache>
                <c:formatCode>_(* #,##0_);_(* \(#,##0\);_(* "-"_);_(@_)</c:formatCode>
                <c:ptCount val="2"/>
                <c:pt idx="0">
                  <c:v>89497</c:v>
                </c:pt>
                <c:pt idx="1">
                  <c:v>89374</c:v>
                </c:pt>
              </c:numCache>
            </c:numRef>
          </c:val>
          <c:extLst xmlns:c16r2="http://schemas.microsoft.com/office/drawing/2015/06/chart">
            <c:ext xmlns:c16="http://schemas.microsoft.com/office/drawing/2014/chart" uri="{C3380CC4-5D6E-409C-BE32-E72D297353CC}">
              <c16:uniqueId val="{00000000-E7B0-4E67-9A91-12EB6DB21D5E}"/>
            </c:ext>
          </c:extLst>
        </c:ser>
        <c:ser>
          <c:idx val="1"/>
          <c:order val="1"/>
          <c:tx>
            <c:strRef>
              <c:f>Tabelle!$G$36</c:f>
              <c:strCache>
                <c:ptCount val="1"/>
                <c:pt idx="0">
                  <c:v>Alunni stranieri</c:v>
                </c:pt>
              </c:strCache>
            </c:strRef>
          </c:tx>
          <c:spPr>
            <a:ln w="22225" cap="rnd">
              <a:solidFill>
                <a:schemeClr val="accent2"/>
              </a:solidFill>
              <a:round/>
            </a:ln>
            <a:effectLst/>
          </c:spPr>
          <c:marker>
            <c:symbol val="square"/>
            <c:size val="6"/>
            <c:spPr>
              <a:solidFill>
                <a:schemeClr val="accent2"/>
              </a:solidFill>
              <a:ln w="9525">
                <a:solidFill>
                  <a:schemeClr val="accent2"/>
                </a:solidFill>
                <a:round/>
              </a:ln>
              <a:effectLst/>
            </c:spPr>
          </c:marker>
          <c:dLbls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900" b="0" i="0" u="none" strike="noStrike" kern="1200" baseline="0">
                    <a:solidFill>
                      <a:schemeClr val="tx1">
                        <a:lumMod val="50000"/>
                        <a:lumOff val="50000"/>
                      </a:schemeClr>
                    </a:solidFill>
                    <a:latin typeface="+mn-lt"/>
                    <a:ea typeface="+mn-ea"/>
                    <a:cs typeface="+mn-cs"/>
                  </a:defRPr>
                </a:pPr>
                <a:endParaRPr lang="it-IT"/>
              </a:p>
            </c:txPr>
            <c:dLblPos val="t"/>
            <c:showVal val="1"/>
            <c:extLst xmlns:c16r2="http://schemas.microsoft.com/office/drawing/2015/06/chart">
              <c:ext xmlns:c15="http://schemas.microsoft.com/office/drawing/2012/chart" uri="{CE6537A1-D6FC-4f65-9D91-7224C49458BB}">
                <c15:layout/>
                <c15:showLeaderLines val="1"/>
                <c15:leaderLines>
                  <c:spPr>
                    <a:ln w="9525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</a:ln>
                    <a:effectLst/>
                  </c:spPr>
                </c15:leaderLines>
              </c:ext>
            </c:extLst>
          </c:dLbls>
          <c:cat>
            <c:strRef>
              <c:f>Tabelle!$E$37:$E$38</c:f>
              <c:strCache>
                <c:ptCount val="2"/>
                <c:pt idx="0">
                  <c:v>2016-17</c:v>
                </c:pt>
                <c:pt idx="1">
                  <c:v>2017-18</c:v>
                </c:pt>
              </c:strCache>
            </c:strRef>
          </c:cat>
          <c:val>
            <c:numRef>
              <c:f>Tabelle!$G$37:$G$38</c:f>
              <c:numCache>
                <c:formatCode>_(* #,##0_);_(* \(#,##0\);_(* "-"_);_(@_)</c:formatCode>
                <c:ptCount val="2"/>
                <c:pt idx="0">
                  <c:v>12552</c:v>
                </c:pt>
                <c:pt idx="1">
                  <c:v>12789</c:v>
                </c:pt>
              </c:numCache>
            </c:numRef>
          </c:val>
          <c:extLst xmlns:c16r2="http://schemas.microsoft.com/office/drawing/2015/06/chart">
            <c:ext xmlns:c16="http://schemas.microsoft.com/office/drawing/2014/chart" uri="{C3380CC4-5D6E-409C-BE32-E72D297353CC}">
              <c16:uniqueId val="{00000001-E7B0-4E67-9A91-12EB6DB21D5E}"/>
            </c:ext>
          </c:extLst>
        </c:ser>
        <c:dLbls>
          <c:showVal val="1"/>
        </c:dLbls>
        <c:marker val="1"/>
        <c:axId val="109413888"/>
        <c:axId val="109415424"/>
      </c:lineChart>
      <c:catAx>
        <c:axId val="109413888"/>
        <c:scaling>
          <c:orientation val="minMax"/>
        </c:scaling>
        <c:axPos val="b"/>
        <c:majorGridlines>
          <c:spPr>
            <a:ln w="9525" cap="flat" cmpd="sng" algn="ctr">
              <a:solidFill>
                <a:schemeClr val="tx1">
                  <a:lumMod val="15000"/>
                  <a:lumOff val="85000"/>
                </a:schemeClr>
              </a:solidFill>
              <a:round/>
            </a:ln>
            <a:effectLst/>
          </c:spPr>
        </c:majorGridlines>
        <c:numFmt formatCode="General" sourceLinked="1"/>
        <c:majorTickMark val="none"/>
        <c:tickLblPos val="nextTo"/>
        <c:spPr>
          <a:noFill/>
          <a:ln w="9525" cap="flat" cmpd="sng" algn="ctr">
            <a:solidFill>
              <a:schemeClr val="tx1">
                <a:lumMod val="15000"/>
                <a:lumOff val="85000"/>
              </a:schemeClr>
            </a:solidFill>
            <a:round/>
          </a:ln>
          <a:effectLst/>
        </c:spPr>
        <c:txPr>
          <a:bodyPr rot="-60000000" spcFirstLastPara="1" vertOverflow="ellipsis" vert="horz" wrap="square" anchor="ctr" anchorCtr="0"/>
          <a:lstStyle/>
          <a:p>
            <a:pPr>
              <a:defRPr sz="800" b="0" i="0" u="none" strike="noStrike" kern="1200" cap="all" spc="120" normalizeH="0" baseline="0">
                <a:solidFill>
                  <a:schemeClr val="tx1">
                    <a:lumMod val="65000"/>
                    <a:lumOff val="35000"/>
                  </a:schemeClr>
                </a:solidFill>
                <a:latin typeface="+mn-lt"/>
                <a:ea typeface="+mn-ea"/>
                <a:cs typeface="+mn-cs"/>
              </a:defRPr>
            </a:pPr>
            <a:endParaRPr lang="it-IT"/>
          </a:p>
        </c:txPr>
        <c:crossAx val="109415424"/>
        <c:crosses val="autoZero"/>
        <c:auto val="1"/>
        <c:lblAlgn val="ctr"/>
        <c:lblOffset val="100"/>
      </c:catAx>
      <c:valAx>
        <c:axId val="109415424"/>
        <c:scaling>
          <c:orientation val="minMax"/>
        </c:scaling>
        <c:axPos val="l"/>
        <c:numFmt formatCode="_(* #,##0_);_(* \(#,##0\);_(* &quot;-&quot;_);_(@_)" sourceLinked="1"/>
        <c:majorTickMark val="none"/>
        <c:tickLblPos val="nextTo"/>
        <c:spPr>
          <a:noFill/>
          <a:ln w="9525" cap="flat" cmpd="sng" algn="ctr">
            <a:solidFill>
              <a:schemeClr val="dk1">
                <a:lumMod val="15000"/>
                <a:lumOff val="85000"/>
              </a:schemeClr>
            </a:solidFill>
            <a:round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900" b="0" i="0" u="none" strike="noStrike" kern="1200" baseline="0">
                <a:solidFill>
                  <a:schemeClr val="tx1">
                    <a:lumMod val="65000"/>
                    <a:lumOff val="35000"/>
                  </a:schemeClr>
                </a:solidFill>
                <a:latin typeface="+mn-lt"/>
                <a:ea typeface="+mn-ea"/>
                <a:cs typeface="+mn-cs"/>
              </a:defRPr>
            </a:pPr>
            <a:endParaRPr lang="it-IT"/>
          </a:p>
        </c:txPr>
        <c:crossAx val="109413888"/>
        <c:crosses val="autoZero"/>
        <c:crossBetween val="between"/>
        <c:majorUnit val="15000"/>
      </c:valAx>
      <c:spPr>
        <a:noFill/>
        <a:ln>
          <a:noFill/>
        </a:ln>
        <a:effectLst/>
      </c:spPr>
    </c:plotArea>
    <c:legend>
      <c:legendPos val="r"/>
      <c:layout>
        <c:manualLayout>
          <c:xMode val="edge"/>
          <c:yMode val="edge"/>
          <c:x val="0.60011055942847935"/>
          <c:y val="0.39310630512699324"/>
          <c:w val="0.34073702570618147"/>
          <c:h val="0.22071402445676011"/>
        </c:manualLayout>
      </c:layout>
      <c:spPr>
        <a:noFill/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900" b="0" i="0" u="none" strike="noStrike" kern="1200" baseline="0">
              <a:solidFill>
                <a:schemeClr val="tx1">
                  <a:lumMod val="65000"/>
                  <a:lumOff val="35000"/>
                </a:schemeClr>
              </a:solidFill>
              <a:latin typeface="+mn-lt"/>
              <a:ea typeface="+mn-ea"/>
              <a:cs typeface="+mn-cs"/>
            </a:defRPr>
          </a:pPr>
          <a:endParaRPr lang="it-IT"/>
        </a:p>
      </c:txPr>
    </c:legend>
    <c:plotVisOnly val="1"/>
    <c:dispBlanksAs val="gap"/>
  </c:chart>
  <c:spPr>
    <a:solidFill>
      <a:schemeClr val="lt1"/>
    </a:solidFill>
    <a:ln w="9525" cap="flat" cmpd="sng" algn="ctr">
      <a:solidFill>
        <a:schemeClr val="tx1">
          <a:lumMod val="15000"/>
          <a:lumOff val="85000"/>
        </a:schemeClr>
      </a:solidFill>
      <a:round/>
    </a:ln>
    <a:effectLst/>
  </c:spPr>
  <c:txPr>
    <a:bodyPr/>
    <a:lstStyle/>
    <a:p>
      <a:pPr>
        <a:defRPr/>
      </a:pPr>
      <a:endParaRPr lang="it-IT"/>
    </a:p>
  </c:txPr>
  <c:externalData r:id="rId1"/>
</c:chartSpace>
</file>

<file path=word/charts/chart14.xml><?xml version="1.0" encoding="utf-8"?>
<c:chartSpace xmlns:c="http://schemas.openxmlformats.org/drawingml/2006/chart" xmlns:a="http://schemas.openxmlformats.org/drawingml/2006/main" xmlns:r="http://schemas.openxmlformats.org/officeDocument/2006/relationships">
  <c:lang val="it-IT"/>
  <c:chart>
    <c:title>
      <c:tx>
        <c:rich>
          <a:bodyPr rot="0" spcFirstLastPara="1" vertOverflow="ellipsis" vert="horz" wrap="square" anchor="ctr" anchorCtr="1"/>
          <a:lstStyle/>
          <a:p>
            <a:pPr>
              <a:defRPr sz="1600" b="1" i="0" u="none" strike="noStrike" kern="1200" cap="all" spc="120" normalizeH="0" baseline="0">
                <a:solidFill>
                  <a:schemeClr val="tx1">
                    <a:lumMod val="65000"/>
                    <a:lumOff val="35000"/>
                  </a:schemeClr>
                </a:solidFill>
                <a:latin typeface="+mn-lt"/>
                <a:ea typeface="+mn-ea"/>
                <a:cs typeface="+mn-cs"/>
              </a:defRPr>
            </a:pPr>
            <a:r>
              <a:rPr lang="it-IT"/>
              <a:t>PROVINCIA MB</a:t>
            </a:r>
          </a:p>
        </c:rich>
      </c:tx>
      <c:spPr>
        <a:noFill/>
        <a:ln>
          <a:noFill/>
        </a:ln>
        <a:effectLst/>
      </c:spPr>
    </c:title>
    <c:plotArea>
      <c:layout>
        <c:manualLayout>
          <c:layoutTarget val="inner"/>
          <c:xMode val="edge"/>
          <c:yMode val="edge"/>
          <c:x val="0.13485892388451437"/>
          <c:y val="0.19768293527857228"/>
          <c:w val="0.4064614558119603"/>
          <c:h val="0.66627382001071811"/>
        </c:manualLayout>
      </c:layout>
      <c:lineChart>
        <c:grouping val="standard"/>
        <c:ser>
          <c:idx val="0"/>
          <c:order val="0"/>
          <c:tx>
            <c:strRef>
              <c:f>Tabelle!$J$36</c:f>
              <c:strCache>
                <c:ptCount val="1"/>
                <c:pt idx="0">
                  <c:v>Nati in Italia</c:v>
                </c:pt>
              </c:strCache>
            </c:strRef>
          </c:tx>
          <c:spPr>
            <a:ln w="22225" cap="rnd">
              <a:solidFill>
                <a:schemeClr val="accent6"/>
              </a:solidFill>
              <a:round/>
            </a:ln>
            <a:effectLst/>
          </c:spPr>
          <c:marker>
            <c:symbol val="diamond"/>
            <c:size val="6"/>
            <c:spPr>
              <a:solidFill>
                <a:schemeClr val="accent6"/>
              </a:solidFill>
              <a:ln w="9525">
                <a:solidFill>
                  <a:schemeClr val="accent6"/>
                </a:solidFill>
                <a:round/>
              </a:ln>
              <a:effectLst/>
            </c:spPr>
          </c:marker>
          <c:dLbls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900" b="0" i="0" u="none" strike="noStrike" kern="1200" baseline="0">
                    <a:solidFill>
                      <a:schemeClr val="tx1">
                        <a:lumMod val="50000"/>
                        <a:lumOff val="50000"/>
                      </a:schemeClr>
                    </a:solidFill>
                    <a:latin typeface="+mn-lt"/>
                    <a:ea typeface="+mn-ea"/>
                    <a:cs typeface="+mn-cs"/>
                  </a:defRPr>
                </a:pPr>
                <a:endParaRPr lang="it-IT"/>
              </a:p>
            </c:txPr>
            <c:dLblPos val="t"/>
            <c:showVal val="1"/>
            <c:extLst xmlns:c16r2="http://schemas.microsoft.com/office/drawing/2015/06/chart">
              <c:ext xmlns:c15="http://schemas.microsoft.com/office/drawing/2012/chart" uri="{CE6537A1-D6FC-4f65-9D91-7224C49458BB}">
                <c15:layout/>
                <c15:showLeaderLines val="1"/>
                <c15:leaderLines>
                  <c:spPr>
                    <a:ln w="9525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</a:ln>
                    <a:effectLst/>
                  </c:spPr>
                </c15:leaderLines>
              </c:ext>
            </c:extLst>
          </c:dLbls>
          <c:cat>
            <c:strRef>
              <c:f>Tabelle!$I$37:$I$38</c:f>
              <c:strCache>
                <c:ptCount val="2"/>
                <c:pt idx="0">
                  <c:v>2016-17</c:v>
                </c:pt>
                <c:pt idx="1">
                  <c:v>2017-18</c:v>
                </c:pt>
              </c:strCache>
            </c:strRef>
          </c:cat>
          <c:val>
            <c:numRef>
              <c:f>Tabelle!$J$37:$J$38</c:f>
              <c:numCache>
                <c:formatCode>_(* #,##0_);_(* \(#,##0\);_(* "-"_);_(@_)</c:formatCode>
                <c:ptCount val="2"/>
                <c:pt idx="0">
                  <c:v>7564</c:v>
                </c:pt>
                <c:pt idx="1">
                  <c:v>7543</c:v>
                </c:pt>
              </c:numCache>
            </c:numRef>
          </c:val>
          <c:extLst xmlns:c16r2="http://schemas.microsoft.com/office/drawing/2015/06/chart">
            <c:ext xmlns:c16="http://schemas.microsoft.com/office/drawing/2014/chart" uri="{C3380CC4-5D6E-409C-BE32-E72D297353CC}">
              <c16:uniqueId val="{00000000-44AD-49E5-BC1F-6B7E158D4FF4}"/>
            </c:ext>
          </c:extLst>
        </c:ser>
        <c:ser>
          <c:idx val="1"/>
          <c:order val="1"/>
          <c:tx>
            <c:strRef>
              <c:f>Tabelle!$K$36</c:f>
              <c:strCache>
                <c:ptCount val="1"/>
                <c:pt idx="0">
                  <c:v>Nati all’estero</c:v>
                </c:pt>
              </c:strCache>
            </c:strRef>
          </c:tx>
          <c:spPr>
            <a:ln w="22225" cap="rnd">
              <a:solidFill>
                <a:schemeClr val="accent2"/>
              </a:solidFill>
              <a:round/>
            </a:ln>
            <a:effectLst/>
          </c:spPr>
          <c:marker>
            <c:symbol val="square"/>
            <c:size val="6"/>
            <c:spPr>
              <a:solidFill>
                <a:srgbClr val="FF0000"/>
              </a:solidFill>
              <a:ln w="9525">
                <a:solidFill>
                  <a:schemeClr val="accent2"/>
                </a:solidFill>
                <a:round/>
              </a:ln>
              <a:effectLst/>
            </c:spPr>
          </c:marker>
          <c:dLbls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900" b="0" i="0" u="none" strike="noStrike" kern="1200" baseline="0">
                    <a:solidFill>
                      <a:schemeClr val="tx1">
                        <a:lumMod val="50000"/>
                        <a:lumOff val="50000"/>
                      </a:schemeClr>
                    </a:solidFill>
                    <a:latin typeface="+mn-lt"/>
                    <a:ea typeface="+mn-ea"/>
                    <a:cs typeface="+mn-cs"/>
                  </a:defRPr>
                </a:pPr>
                <a:endParaRPr lang="it-IT"/>
              </a:p>
            </c:txPr>
            <c:dLblPos val="t"/>
            <c:showVal val="1"/>
            <c:extLst xmlns:c16r2="http://schemas.microsoft.com/office/drawing/2015/06/chart">
              <c:ext xmlns:c15="http://schemas.microsoft.com/office/drawing/2012/chart" uri="{CE6537A1-D6FC-4f65-9D91-7224C49458BB}">
                <c15:layout/>
                <c15:showLeaderLines val="1"/>
                <c15:leaderLines>
                  <c:spPr>
                    <a:ln w="9525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</a:ln>
                    <a:effectLst/>
                  </c:spPr>
                </c15:leaderLines>
              </c:ext>
            </c:extLst>
          </c:dLbls>
          <c:cat>
            <c:strRef>
              <c:f>Tabelle!$I$37:$I$38</c:f>
              <c:strCache>
                <c:ptCount val="2"/>
                <c:pt idx="0">
                  <c:v>2016-17</c:v>
                </c:pt>
                <c:pt idx="1">
                  <c:v>2017-18</c:v>
                </c:pt>
              </c:strCache>
            </c:strRef>
          </c:cat>
          <c:val>
            <c:numRef>
              <c:f>Tabelle!$K$37:$K$38</c:f>
              <c:numCache>
                <c:formatCode>_(* #,##0_);_(* \(#,##0\);_(* "-"_);_(@_)</c:formatCode>
                <c:ptCount val="2"/>
                <c:pt idx="0">
                  <c:v>5553</c:v>
                </c:pt>
                <c:pt idx="1">
                  <c:v>5307</c:v>
                </c:pt>
              </c:numCache>
            </c:numRef>
          </c:val>
          <c:extLst xmlns:c16r2="http://schemas.microsoft.com/office/drawing/2015/06/chart">
            <c:ext xmlns:c16="http://schemas.microsoft.com/office/drawing/2014/chart" uri="{C3380CC4-5D6E-409C-BE32-E72D297353CC}">
              <c16:uniqueId val="{00000001-44AD-49E5-BC1F-6B7E158D4FF4}"/>
            </c:ext>
          </c:extLst>
        </c:ser>
        <c:dLbls>
          <c:showVal val="1"/>
        </c:dLbls>
        <c:marker val="1"/>
        <c:axId val="109463424"/>
        <c:axId val="109464960"/>
      </c:lineChart>
      <c:catAx>
        <c:axId val="109463424"/>
        <c:scaling>
          <c:orientation val="minMax"/>
        </c:scaling>
        <c:axPos val="b"/>
        <c:majorGridlines>
          <c:spPr>
            <a:ln w="9525" cap="flat" cmpd="sng" algn="ctr">
              <a:solidFill>
                <a:schemeClr val="tx1">
                  <a:lumMod val="15000"/>
                  <a:lumOff val="85000"/>
                </a:schemeClr>
              </a:solidFill>
              <a:round/>
            </a:ln>
            <a:effectLst/>
          </c:spPr>
        </c:majorGridlines>
        <c:numFmt formatCode="General" sourceLinked="1"/>
        <c:majorTickMark val="none"/>
        <c:tickLblPos val="nextTo"/>
        <c:spPr>
          <a:noFill/>
          <a:ln w="9525" cap="flat" cmpd="sng" algn="ctr">
            <a:solidFill>
              <a:schemeClr val="tx1">
                <a:lumMod val="15000"/>
                <a:lumOff val="85000"/>
              </a:schemeClr>
            </a:solidFill>
            <a:round/>
          </a:ln>
          <a:effectLst/>
        </c:spPr>
        <c:txPr>
          <a:bodyPr rot="-60000000" spcFirstLastPara="1" vertOverflow="ellipsis" vert="horz" wrap="square" anchor="ctr" anchorCtr="0"/>
          <a:lstStyle/>
          <a:p>
            <a:pPr>
              <a:defRPr sz="800" b="0" i="0" u="none" strike="noStrike" kern="1200" cap="all" spc="120" normalizeH="0" baseline="0">
                <a:solidFill>
                  <a:schemeClr val="tx1">
                    <a:lumMod val="65000"/>
                    <a:lumOff val="35000"/>
                  </a:schemeClr>
                </a:solidFill>
                <a:latin typeface="+mn-lt"/>
                <a:ea typeface="+mn-ea"/>
                <a:cs typeface="+mn-cs"/>
              </a:defRPr>
            </a:pPr>
            <a:endParaRPr lang="it-IT"/>
          </a:p>
        </c:txPr>
        <c:crossAx val="109464960"/>
        <c:crosses val="autoZero"/>
        <c:auto val="1"/>
        <c:lblAlgn val="ctr"/>
        <c:lblOffset val="100"/>
      </c:catAx>
      <c:valAx>
        <c:axId val="109464960"/>
        <c:scaling>
          <c:orientation val="minMax"/>
        </c:scaling>
        <c:axPos val="l"/>
        <c:numFmt formatCode="_(* #,##0_);_(* \(#,##0\);_(* &quot;-&quot;_);_(@_)" sourceLinked="1"/>
        <c:majorTickMark val="none"/>
        <c:tickLblPos val="nextTo"/>
        <c:spPr>
          <a:noFill/>
          <a:ln w="9525" cap="flat" cmpd="sng" algn="ctr">
            <a:solidFill>
              <a:schemeClr val="dk1">
                <a:lumMod val="15000"/>
                <a:lumOff val="85000"/>
              </a:schemeClr>
            </a:solidFill>
            <a:round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900" b="0" i="0" u="none" strike="noStrike" kern="1200" baseline="0">
                <a:solidFill>
                  <a:schemeClr val="tx1">
                    <a:lumMod val="65000"/>
                    <a:lumOff val="35000"/>
                  </a:schemeClr>
                </a:solidFill>
                <a:latin typeface="+mn-lt"/>
                <a:ea typeface="+mn-ea"/>
                <a:cs typeface="+mn-cs"/>
              </a:defRPr>
            </a:pPr>
            <a:endParaRPr lang="it-IT"/>
          </a:p>
        </c:txPr>
        <c:crossAx val="109463424"/>
        <c:crosses val="autoZero"/>
        <c:crossBetween val="between"/>
        <c:majorUnit val="1000"/>
      </c:valAx>
      <c:spPr>
        <a:noFill/>
        <a:ln>
          <a:noFill/>
        </a:ln>
        <a:effectLst/>
      </c:spPr>
    </c:plotArea>
    <c:legend>
      <c:legendPos val="r"/>
      <c:layout>
        <c:manualLayout>
          <c:xMode val="edge"/>
          <c:yMode val="edge"/>
          <c:x val="0.57281258703992233"/>
          <c:y val="0.37604863191800142"/>
          <c:w val="0.34231405685587885"/>
          <c:h val="0.23232437492134819"/>
        </c:manualLayout>
      </c:layout>
      <c:spPr>
        <a:noFill/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900" b="0" i="0" u="none" strike="noStrike" kern="1200" baseline="0">
              <a:solidFill>
                <a:schemeClr val="tx1">
                  <a:lumMod val="65000"/>
                  <a:lumOff val="35000"/>
                </a:schemeClr>
              </a:solidFill>
              <a:latin typeface="+mn-lt"/>
              <a:ea typeface="+mn-ea"/>
              <a:cs typeface="+mn-cs"/>
            </a:defRPr>
          </a:pPr>
          <a:endParaRPr lang="it-IT"/>
        </a:p>
      </c:txPr>
    </c:legend>
    <c:plotVisOnly val="1"/>
    <c:dispBlanksAs val="gap"/>
  </c:chart>
  <c:spPr>
    <a:solidFill>
      <a:schemeClr val="lt1"/>
    </a:solidFill>
    <a:ln w="9525" cap="flat" cmpd="sng" algn="ctr">
      <a:solidFill>
        <a:schemeClr val="tx1">
          <a:lumMod val="15000"/>
          <a:lumOff val="85000"/>
        </a:schemeClr>
      </a:solidFill>
      <a:round/>
    </a:ln>
    <a:effectLst/>
  </c:spPr>
  <c:txPr>
    <a:bodyPr/>
    <a:lstStyle/>
    <a:p>
      <a:pPr>
        <a:defRPr/>
      </a:pPr>
      <a:endParaRPr lang="it-IT"/>
    </a:p>
  </c:txPr>
  <c:externalData r:id="rId1"/>
</c:chartSpace>
</file>

<file path=word/charts/chart15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1"/>
  <c:lang val="it-IT"/>
  <c:clrMapOvr bg1="lt1" tx1="dk1" bg2="lt2" tx2="dk2" accent1="accent1" accent2="accent2" accent3="accent3" accent4="accent4" accent5="accent5" accent6="accent6" hlink="hlink" folHlink="folHlink"/>
  <c:chart>
    <c:title>
      <c:tx>
        <c:rich>
          <a:bodyPr rot="0" spcFirstLastPara="1" vertOverflow="ellipsis" vert="horz" wrap="square" anchor="ctr" anchorCtr="1"/>
          <a:lstStyle/>
          <a:p>
            <a:pPr>
              <a:defRPr sz="1600" b="1" i="0" u="none" strike="noStrike" kern="1200" cap="all" spc="120" normalizeH="0" baseline="0">
                <a:solidFill>
                  <a:schemeClr val="tx1">
                    <a:lumMod val="65000"/>
                    <a:lumOff val="35000"/>
                  </a:schemeClr>
                </a:solidFill>
                <a:latin typeface="+mn-lt"/>
                <a:ea typeface="+mn-ea"/>
                <a:cs typeface="+mn-cs"/>
              </a:defRPr>
            </a:pPr>
            <a:r>
              <a:rPr lang="it-IT"/>
              <a:t>VIMERCATESE</a:t>
            </a:r>
          </a:p>
        </c:rich>
      </c:tx>
      <c:spPr>
        <a:noFill/>
        <a:ln>
          <a:noFill/>
        </a:ln>
        <a:effectLst/>
      </c:spPr>
    </c:title>
    <c:plotArea>
      <c:layout>
        <c:manualLayout>
          <c:layoutTarget val="inner"/>
          <c:xMode val="edge"/>
          <c:yMode val="edge"/>
          <c:x val="0.13485892388451437"/>
          <c:y val="0.14381080250352846"/>
          <c:w val="0.4064614558119603"/>
          <c:h val="0.7201458362371288"/>
        </c:manualLayout>
      </c:layout>
      <c:lineChart>
        <c:grouping val="standard"/>
        <c:ser>
          <c:idx val="0"/>
          <c:order val="0"/>
          <c:tx>
            <c:strRef>
              <c:f>Tabelle!$F$42</c:f>
              <c:strCache>
                <c:ptCount val="1"/>
                <c:pt idx="0">
                  <c:v>Alunni italiani</c:v>
                </c:pt>
              </c:strCache>
            </c:strRef>
          </c:tx>
          <c:spPr>
            <a:ln w="22225" cap="rnd">
              <a:solidFill>
                <a:schemeClr val="accent1"/>
              </a:solidFill>
              <a:round/>
            </a:ln>
            <a:effectLst/>
          </c:spPr>
          <c:marker>
            <c:symbol val="diamond"/>
            <c:size val="6"/>
            <c:spPr>
              <a:solidFill>
                <a:schemeClr val="accent1"/>
              </a:solidFill>
              <a:ln w="9525">
                <a:solidFill>
                  <a:schemeClr val="accent1"/>
                </a:solidFill>
                <a:round/>
              </a:ln>
              <a:effectLst/>
            </c:spPr>
          </c:marker>
          <c:dLbls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900" b="0" i="0" u="none" strike="noStrike" kern="1200" baseline="0">
                    <a:solidFill>
                      <a:schemeClr val="tx1">
                        <a:lumMod val="50000"/>
                        <a:lumOff val="50000"/>
                      </a:schemeClr>
                    </a:solidFill>
                    <a:latin typeface="+mn-lt"/>
                    <a:ea typeface="+mn-ea"/>
                    <a:cs typeface="+mn-cs"/>
                  </a:defRPr>
                </a:pPr>
                <a:endParaRPr lang="it-IT"/>
              </a:p>
            </c:txPr>
            <c:dLblPos val="t"/>
            <c:showVal val="1"/>
            <c:extLst xmlns:c16r2="http://schemas.microsoft.com/office/drawing/2015/06/chart">
              <c:ext xmlns:c15="http://schemas.microsoft.com/office/drawing/2012/chart" uri="{CE6537A1-D6FC-4f65-9D91-7224C49458BB}">
                <c15:layout/>
                <c15:showLeaderLines val="1"/>
                <c15:leaderLines>
                  <c:spPr>
                    <a:ln w="9525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</a:ln>
                    <a:effectLst/>
                  </c:spPr>
                </c15:leaderLines>
              </c:ext>
            </c:extLst>
          </c:dLbls>
          <c:cat>
            <c:strRef>
              <c:f>Tabelle!$E$43:$E$44</c:f>
              <c:strCache>
                <c:ptCount val="2"/>
                <c:pt idx="0">
                  <c:v>2016-17</c:v>
                </c:pt>
                <c:pt idx="1">
                  <c:v>2017-18</c:v>
                </c:pt>
              </c:strCache>
            </c:strRef>
          </c:cat>
          <c:val>
            <c:numRef>
              <c:f>Tabelle!$F$43:$F$44</c:f>
              <c:numCache>
                <c:formatCode>_(* #,##0_);_(* \(#,##0\);_(* "-"_);_(@_)</c:formatCode>
                <c:ptCount val="2"/>
                <c:pt idx="0">
                  <c:v>17540</c:v>
                </c:pt>
                <c:pt idx="1">
                  <c:v>17775</c:v>
                </c:pt>
              </c:numCache>
            </c:numRef>
          </c:val>
          <c:extLst xmlns:c16r2="http://schemas.microsoft.com/office/drawing/2015/06/chart">
            <c:ext xmlns:c16="http://schemas.microsoft.com/office/drawing/2014/chart" uri="{C3380CC4-5D6E-409C-BE32-E72D297353CC}">
              <c16:uniqueId val="{00000000-A4D7-49F8-A933-146DF093E662}"/>
            </c:ext>
          </c:extLst>
        </c:ser>
        <c:ser>
          <c:idx val="1"/>
          <c:order val="1"/>
          <c:tx>
            <c:strRef>
              <c:f>Tabelle!$G$42</c:f>
              <c:strCache>
                <c:ptCount val="1"/>
                <c:pt idx="0">
                  <c:v>Alunni stranieri</c:v>
                </c:pt>
              </c:strCache>
            </c:strRef>
          </c:tx>
          <c:spPr>
            <a:ln w="22225" cap="rnd">
              <a:solidFill>
                <a:schemeClr val="accent2"/>
              </a:solidFill>
              <a:round/>
            </a:ln>
            <a:effectLst/>
          </c:spPr>
          <c:marker>
            <c:symbol val="square"/>
            <c:size val="6"/>
            <c:spPr>
              <a:solidFill>
                <a:schemeClr val="accent2"/>
              </a:solidFill>
              <a:ln w="9525">
                <a:solidFill>
                  <a:schemeClr val="accent2"/>
                </a:solidFill>
                <a:round/>
              </a:ln>
              <a:effectLst/>
            </c:spPr>
          </c:marker>
          <c:dLbls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900" b="0" i="0" u="none" strike="noStrike" kern="1200" baseline="0">
                    <a:solidFill>
                      <a:schemeClr val="tx1">
                        <a:lumMod val="50000"/>
                        <a:lumOff val="50000"/>
                      </a:schemeClr>
                    </a:solidFill>
                    <a:latin typeface="+mn-lt"/>
                    <a:ea typeface="+mn-ea"/>
                    <a:cs typeface="+mn-cs"/>
                  </a:defRPr>
                </a:pPr>
                <a:endParaRPr lang="it-IT"/>
              </a:p>
            </c:txPr>
            <c:dLblPos val="t"/>
            <c:showVal val="1"/>
            <c:extLst xmlns:c16r2="http://schemas.microsoft.com/office/drawing/2015/06/chart">
              <c:ext xmlns:c15="http://schemas.microsoft.com/office/drawing/2012/chart" uri="{CE6537A1-D6FC-4f65-9D91-7224C49458BB}">
                <c15:layout/>
                <c15:showLeaderLines val="1"/>
                <c15:leaderLines>
                  <c:spPr>
                    <a:ln w="9525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</a:ln>
                    <a:effectLst/>
                  </c:spPr>
                </c15:leaderLines>
              </c:ext>
            </c:extLst>
          </c:dLbls>
          <c:cat>
            <c:strRef>
              <c:f>Tabelle!$E$43:$E$44</c:f>
              <c:strCache>
                <c:ptCount val="2"/>
                <c:pt idx="0">
                  <c:v>2016-17</c:v>
                </c:pt>
                <c:pt idx="1">
                  <c:v>2017-18</c:v>
                </c:pt>
              </c:strCache>
            </c:strRef>
          </c:cat>
          <c:val>
            <c:numRef>
              <c:f>Tabelle!$G$43:$G$44</c:f>
              <c:numCache>
                <c:formatCode>_(* #,##0_);_(* \(#,##0\);_(* "-"_);_(@_)</c:formatCode>
                <c:ptCount val="2"/>
                <c:pt idx="0">
                  <c:v>2678</c:v>
                </c:pt>
                <c:pt idx="1">
                  <c:v>2744</c:v>
                </c:pt>
              </c:numCache>
            </c:numRef>
          </c:val>
          <c:extLst xmlns:c16r2="http://schemas.microsoft.com/office/drawing/2015/06/chart">
            <c:ext xmlns:c16="http://schemas.microsoft.com/office/drawing/2014/chart" uri="{C3380CC4-5D6E-409C-BE32-E72D297353CC}">
              <c16:uniqueId val="{00000001-A4D7-49F8-A933-146DF093E662}"/>
            </c:ext>
          </c:extLst>
        </c:ser>
        <c:dLbls>
          <c:showVal val="1"/>
        </c:dLbls>
        <c:marker val="1"/>
        <c:axId val="109730048"/>
        <c:axId val="109735936"/>
      </c:lineChart>
      <c:catAx>
        <c:axId val="109730048"/>
        <c:scaling>
          <c:orientation val="minMax"/>
        </c:scaling>
        <c:axPos val="b"/>
        <c:majorGridlines>
          <c:spPr>
            <a:ln w="9525" cap="flat" cmpd="sng" algn="ctr">
              <a:solidFill>
                <a:schemeClr val="tx1">
                  <a:lumMod val="15000"/>
                  <a:lumOff val="85000"/>
                </a:schemeClr>
              </a:solidFill>
              <a:round/>
            </a:ln>
            <a:effectLst/>
          </c:spPr>
        </c:majorGridlines>
        <c:numFmt formatCode="General" sourceLinked="1"/>
        <c:majorTickMark val="none"/>
        <c:tickLblPos val="nextTo"/>
        <c:spPr>
          <a:noFill/>
          <a:ln w="9525" cap="flat" cmpd="sng" algn="ctr">
            <a:solidFill>
              <a:schemeClr val="tx1">
                <a:lumMod val="15000"/>
                <a:lumOff val="85000"/>
              </a:schemeClr>
            </a:solidFill>
            <a:round/>
          </a:ln>
          <a:effectLst/>
        </c:spPr>
        <c:txPr>
          <a:bodyPr rot="-60000000" spcFirstLastPara="1" vertOverflow="ellipsis" vert="horz" wrap="square" anchor="ctr" anchorCtr="0"/>
          <a:lstStyle/>
          <a:p>
            <a:pPr>
              <a:defRPr sz="800" b="0" i="0" u="none" strike="noStrike" kern="1200" cap="all" spc="120" normalizeH="0" baseline="0">
                <a:solidFill>
                  <a:schemeClr val="tx1">
                    <a:lumMod val="65000"/>
                    <a:lumOff val="35000"/>
                  </a:schemeClr>
                </a:solidFill>
                <a:latin typeface="+mn-lt"/>
                <a:ea typeface="+mn-ea"/>
                <a:cs typeface="+mn-cs"/>
              </a:defRPr>
            </a:pPr>
            <a:endParaRPr lang="it-IT"/>
          </a:p>
        </c:txPr>
        <c:crossAx val="109735936"/>
        <c:crosses val="autoZero"/>
        <c:auto val="1"/>
        <c:lblAlgn val="ctr"/>
        <c:lblOffset val="100"/>
      </c:catAx>
      <c:valAx>
        <c:axId val="109735936"/>
        <c:scaling>
          <c:orientation val="minMax"/>
        </c:scaling>
        <c:axPos val="l"/>
        <c:numFmt formatCode="_(* #,##0_);_(* \(#,##0\);_(* &quot;-&quot;_);_(@_)" sourceLinked="1"/>
        <c:majorTickMark val="none"/>
        <c:tickLblPos val="nextTo"/>
        <c:spPr>
          <a:noFill/>
          <a:ln w="9525" cap="flat" cmpd="sng" algn="ctr">
            <a:solidFill>
              <a:schemeClr val="dk1">
                <a:lumMod val="15000"/>
                <a:lumOff val="85000"/>
              </a:schemeClr>
            </a:solidFill>
            <a:round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900" b="0" i="0" u="none" strike="noStrike" kern="1200" baseline="0">
                <a:solidFill>
                  <a:schemeClr val="tx1">
                    <a:lumMod val="65000"/>
                    <a:lumOff val="35000"/>
                  </a:schemeClr>
                </a:solidFill>
                <a:latin typeface="+mn-lt"/>
                <a:ea typeface="+mn-ea"/>
                <a:cs typeface="+mn-cs"/>
              </a:defRPr>
            </a:pPr>
            <a:endParaRPr lang="it-IT"/>
          </a:p>
        </c:txPr>
        <c:crossAx val="109730048"/>
        <c:crosses val="autoZero"/>
        <c:crossBetween val="between"/>
        <c:majorUnit val="2500"/>
      </c:valAx>
      <c:spPr>
        <a:noFill/>
        <a:ln>
          <a:noFill/>
        </a:ln>
        <a:effectLst/>
      </c:spPr>
    </c:plotArea>
    <c:legend>
      <c:legendPos val="r"/>
      <c:layout>
        <c:manualLayout>
          <c:xMode val="edge"/>
          <c:yMode val="edge"/>
          <c:x val="0.57281258703992233"/>
          <c:y val="0.37604863191800142"/>
          <c:w val="0.34231405685587885"/>
          <c:h val="0.23232437492134819"/>
        </c:manualLayout>
      </c:layout>
      <c:spPr>
        <a:noFill/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900" b="0" i="0" u="none" strike="noStrike" kern="1200" baseline="0">
              <a:solidFill>
                <a:schemeClr val="tx1">
                  <a:lumMod val="65000"/>
                  <a:lumOff val="35000"/>
                </a:schemeClr>
              </a:solidFill>
              <a:latin typeface="+mn-lt"/>
              <a:ea typeface="+mn-ea"/>
              <a:cs typeface="+mn-cs"/>
            </a:defRPr>
          </a:pPr>
          <a:endParaRPr lang="it-IT"/>
        </a:p>
      </c:txPr>
    </c:legend>
    <c:plotVisOnly val="1"/>
    <c:dispBlanksAs val="gap"/>
  </c:chart>
  <c:spPr>
    <a:solidFill>
      <a:schemeClr val="lt1"/>
    </a:solidFill>
    <a:ln w="9525" cap="flat" cmpd="sng" algn="ctr">
      <a:solidFill>
        <a:schemeClr val="tx1">
          <a:lumMod val="15000"/>
          <a:lumOff val="85000"/>
        </a:schemeClr>
      </a:solidFill>
      <a:round/>
    </a:ln>
    <a:effectLst/>
  </c:spPr>
  <c:txPr>
    <a:bodyPr/>
    <a:lstStyle/>
    <a:p>
      <a:pPr>
        <a:defRPr/>
      </a:pPr>
      <a:endParaRPr lang="it-IT"/>
    </a:p>
  </c:txPr>
  <c:externalData r:id="rId2"/>
</c:chartSpace>
</file>

<file path=word/charts/chart16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1"/>
  <c:lang val="it-IT"/>
  <c:chart>
    <c:title>
      <c:tx>
        <c:rich>
          <a:bodyPr rot="0" spcFirstLastPara="1" vertOverflow="ellipsis" vert="horz" wrap="square" anchor="ctr" anchorCtr="1"/>
          <a:lstStyle/>
          <a:p>
            <a:pPr>
              <a:defRPr sz="1600" b="1" i="0" u="none" strike="noStrike" kern="1200" cap="all" spc="120" normalizeH="0" baseline="0">
                <a:solidFill>
                  <a:schemeClr val="tx1">
                    <a:lumMod val="65000"/>
                    <a:lumOff val="35000"/>
                  </a:schemeClr>
                </a:solidFill>
                <a:latin typeface="+mn-lt"/>
                <a:ea typeface="+mn-ea"/>
                <a:cs typeface="+mn-cs"/>
              </a:defRPr>
            </a:pPr>
            <a:r>
              <a:rPr lang="it-IT"/>
              <a:t>VIMERCATESE</a:t>
            </a:r>
          </a:p>
        </c:rich>
      </c:tx>
      <c:spPr>
        <a:noFill/>
        <a:ln>
          <a:noFill/>
        </a:ln>
        <a:effectLst/>
      </c:spPr>
    </c:title>
    <c:plotArea>
      <c:layout>
        <c:manualLayout>
          <c:layoutTarget val="inner"/>
          <c:xMode val="edge"/>
          <c:yMode val="edge"/>
          <c:x val="0.13485892388451437"/>
          <c:y val="0.14381080250352846"/>
          <c:w val="0.4064614558119603"/>
          <c:h val="0.7201458362371288"/>
        </c:manualLayout>
      </c:layout>
      <c:lineChart>
        <c:grouping val="standard"/>
        <c:ser>
          <c:idx val="0"/>
          <c:order val="0"/>
          <c:tx>
            <c:strRef>
              <c:f>Tabelle!$J$42</c:f>
              <c:strCache>
                <c:ptCount val="1"/>
                <c:pt idx="0">
                  <c:v>Nati in Italia</c:v>
                </c:pt>
              </c:strCache>
            </c:strRef>
          </c:tx>
          <c:spPr>
            <a:ln w="22225" cap="rnd">
              <a:solidFill>
                <a:schemeClr val="accent6"/>
              </a:solidFill>
              <a:round/>
            </a:ln>
            <a:effectLst/>
          </c:spPr>
          <c:marker>
            <c:symbol val="diamond"/>
            <c:size val="6"/>
            <c:spPr>
              <a:solidFill>
                <a:schemeClr val="accent6"/>
              </a:solidFill>
              <a:ln w="9525">
                <a:solidFill>
                  <a:schemeClr val="accent1"/>
                </a:solidFill>
                <a:round/>
              </a:ln>
              <a:effectLst/>
            </c:spPr>
          </c:marker>
          <c:dLbls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900" b="0" i="0" u="none" strike="noStrike" kern="1200" baseline="0">
                    <a:solidFill>
                      <a:schemeClr val="tx1">
                        <a:lumMod val="50000"/>
                        <a:lumOff val="50000"/>
                      </a:schemeClr>
                    </a:solidFill>
                    <a:latin typeface="+mn-lt"/>
                    <a:ea typeface="+mn-ea"/>
                    <a:cs typeface="+mn-cs"/>
                  </a:defRPr>
                </a:pPr>
                <a:endParaRPr lang="it-IT"/>
              </a:p>
            </c:txPr>
            <c:dLblPos val="t"/>
            <c:showVal val="1"/>
            <c:extLst xmlns:c16r2="http://schemas.microsoft.com/office/drawing/2015/06/chart">
              <c:ext xmlns:c15="http://schemas.microsoft.com/office/drawing/2012/chart" uri="{CE6537A1-D6FC-4f65-9D91-7224C49458BB}">
                <c15:layout/>
                <c15:showLeaderLines val="1"/>
                <c15:leaderLines>
                  <c:spPr>
                    <a:ln w="9525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</a:ln>
                    <a:effectLst/>
                  </c:spPr>
                </c15:leaderLines>
              </c:ext>
            </c:extLst>
          </c:dLbls>
          <c:cat>
            <c:strRef>
              <c:f>Tabelle!$I$43:$I$44</c:f>
              <c:strCache>
                <c:ptCount val="2"/>
                <c:pt idx="0">
                  <c:v>2016-17</c:v>
                </c:pt>
                <c:pt idx="1">
                  <c:v>2017-18</c:v>
                </c:pt>
              </c:strCache>
            </c:strRef>
          </c:cat>
          <c:val>
            <c:numRef>
              <c:f>Tabelle!$J$43:$J$44</c:f>
              <c:numCache>
                <c:formatCode>_(* #,##0_);_(* \(#,##0\);_(* "-"_);_(@_)</c:formatCode>
                <c:ptCount val="2"/>
                <c:pt idx="0">
                  <c:v>1781</c:v>
                </c:pt>
                <c:pt idx="1">
                  <c:v>1642</c:v>
                </c:pt>
              </c:numCache>
            </c:numRef>
          </c:val>
          <c:extLst xmlns:c16r2="http://schemas.microsoft.com/office/drawing/2015/06/chart">
            <c:ext xmlns:c16="http://schemas.microsoft.com/office/drawing/2014/chart" uri="{C3380CC4-5D6E-409C-BE32-E72D297353CC}">
              <c16:uniqueId val="{00000000-273E-4F65-87EA-8E3B0C62F2F7}"/>
            </c:ext>
          </c:extLst>
        </c:ser>
        <c:ser>
          <c:idx val="1"/>
          <c:order val="1"/>
          <c:tx>
            <c:strRef>
              <c:f>Tabelle!$K$42</c:f>
              <c:strCache>
                <c:ptCount val="1"/>
                <c:pt idx="0">
                  <c:v>Nati all’estero</c:v>
                </c:pt>
              </c:strCache>
            </c:strRef>
          </c:tx>
          <c:spPr>
            <a:ln w="22225" cap="rnd">
              <a:solidFill>
                <a:srgbClr val="FF0000"/>
              </a:solidFill>
              <a:round/>
            </a:ln>
            <a:effectLst/>
          </c:spPr>
          <c:marker>
            <c:symbol val="square"/>
            <c:size val="6"/>
            <c:spPr>
              <a:solidFill>
                <a:srgbClr val="FF0000"/>
              </a:solidFill>
              <a:ln w="9525">
                <a:solidFill>
                  <a:schemeClr val="accent2"/>
                </a:solidFill>
                <a:round/>
              </a:ln>
              <a:effectLst/>
            </c:spPr>
          </c:marker>
          <c:dLbls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900" b="0" i="0" u="none" strike="noStrike" kern="1200" baseline="0">
                    <a:solidFill>
                      <a:schemeClr val="tx1">
                        <a:lumMod val="50000"/>
                        <a:lumOff val="50000"/>
                      </a:schemeClr>
                    </a:solidFill>
                    <a:latin typeface="+mn-lt"/>
                    <a:ea typeface="+mn-ea"/>
                    <a:cs typeface="+mn-cs"/>
                  </a:defRPr>
                </a:pPr>
                <a:endParaRPr lang="it-IT"/>
              </a:p>
            </c:txPr>
            <c:dLblPos val="t"/>
            <c:showVal val="1"/>
            <c:extLst xmlns:c16r2="http://schemas.microsoft.com/office/drawing/2015/06/chart">
              <c:ext xmlns:c15="http://schemas.microsoft.com/office/drawing/2012/chart" uri="{CE6537A1-D6FC-4f65-9D91-7224C49458BB}">
                <c15:layout/>
                <c15:showLeaderLines val="1"/>
                <c15:leaderLines>
                  <c:spPr>
                    <a:ln w="9525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</a:ln>
                    <a:effectLst/>
                  </c:spPr>
                </c15:leaderLines>
              </c:ext>
            </c:extLst>
          </c:dLbls>
          <c:cat>
            <c:strRef>
              <c:f>Tabelle!$I$43:$I$44</c:f>
              <c:strCache>
                <c:ptCount val="2"/>
                <c:pt idx="0">
                  <c:v>2016-17</c:v>
                </c:pt>
                <c:pt idx="1">
                  <c:v>2017-18</c:v>
                </c:pt>
              </c:strCache>
            </c:strRef>
          </c:cat>
          <c:val>
            <c:numRef>
              <c:f>Tabelle!$K$43:$K$44</c:f>
              <c:numCache>
                <c:formatCode>_(* #,##0_);_(* \(#,##0\);_(* "-"_);_(@_)</c:formatCode>
                <c:ptCount val="2"/>
                <c:pt idx="0">
                  <c:v>897</c:v>
                </c:pt>
                <c:pt idx="1">
                  <c:v>1083</c:v>
                </c:pt>
              </c:numCache>
            </c:numRef>
          </c:val>
          <c:extLst xmlns:c16r2="http://schemas.microsoft.com/office/drawing/2015/06/chart">
            <c:ext xmlns:c16="http://schemas.microsoft.com/office/drawing/2014/chart" uri="{C3380CC4-5D6E-409C-BE32-E72D297353CC}">
              <c16:uniqueId val="{00000001-273E-4F65-87EA-8E3B0C62F2F7}"/>
            </c:ext>
          </c:extLst>
        </c:ser>
        <c:dLbls>
          <c:showVal val="1"/>
        </c:dLbls>
        <c:marker val="1"/>
        <c:axId val="109726336"/>
        <c:axId val="109900160"/>
      </c:lineChart>
      <c:catAx>
        <c:axId val="109726336"/>
        <c:scaling>
          <c:orientation val="minMax"/>
        </c:scaling>
        <c:axPos val="b"/>
        <c:majorGridlines>
          <c:spPr>
            <a:ln w="9525" cap="flat" cmpd="sng" algn="ctr">
              <a:solidFill>
                <a:schemeClr val="tx1">
                  <a:lumMod val="15000"/>
                  <a:lumOff val="85000"/>
                </a:schemeClr>
              </a:solidFill>
              <a:round/>
            </a:ln>
            <a:effectLst/>
          </c:spPr>
        </c:majorGridlines>
        <c:numFmt formatCode="General" sourceLinked="1"/>
        <c:majorTickMark val="none"/>
        <c:tickLblPos val="nextTo"/>
        <c:spPr>
          <a:noFill/>
          <a:ln w="9525" cap="flat" cmpd="sng" algn="ctr">
            <a:solidFill>
              <a:schemeClr val="tx1">
                <a:lumMod val="15000"/>
                <a:lumOff val="85000"/>
              </a:schemeClr>
            </a:solidFill>
            <a:round/>
          </a:ln>
          <a:effectLst/>
        </c:spPr>
        <c:txPr>
          <a:bodyPr rot="-60000000" spcFirstLastPara="1" vertOverflow="ellipsis" vert="horz" wrap="square" anchor="ctr" anchorCtr="0"/>
          <a:lstStyle/>
          <a:p>
            <a:pPr>
              <a:defRPr sz="800" b="0" i="0" u="none" strike="noStrike" kern="1200" cap="all" spc="120" normalizeH="0" baseline="0">
                <a:solidFill>
                  <a:schemeClr val="tx1">
                    <a:lumMod val="65000"/>
                    <a:lumOff val="35000"/>
                  </a:schemeClr>
                </a:solidFill>
                <a:latin typeface="+mn-lt"/>
                <a:ea typeface="+mn-ea"/>
                <a:cs typeface="+mn-cs"/>
              </a:defRPr>
            </a:pPr>
            <a:endParaRPr lang="it-IT"/>
          </a:p>
        </c:txPr>
        <c:crossAx val="109900160"/>
        <c:crosses val="autoZero"/>
        <c:auto val="1"/>
        <c:lblAlgn val="ctr"/>
        <c:lblOffset val="100"/>
      </c:catAx>
      <c:valAx>
        <c:axId val="109900160"/>
        <c:scaling>
          <c:orientation val="minMax"/>
        </c:scaling>
        <c:axPos val="l"/>
        <c:numFmt formatCode="_(* #,##0_);_(* \(#,##0\);_(* &quot;-&quot;_);_(@_)" sourceLinked="1"/>
        <c:majorTickMark val="none"/>
        <c:tickLblPos val="nextTo"/>
        <c:spPr>
          <a:noFill/>
          <a:ln w="9525" cap="flat" cmpd="sng" algn="ctr">
            <a:solidFill>
              <a:schemeClr val="dk1">
                <a:lumMod val="15000"/>
                <a:lumOff val="85000"/>
              </a:schemeClr>
            </a:solidFill>
            <a:round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900" b="0" i="0" u="none" strike="noStrike" kern="1200" baseline="0">
                <a:solidFill>
                  <a:schemeClr val="tx1">
                    <a:lumMod val="65000"/>
                    <a:lumOff val="35000"/>
                  </a:schemeClr>
                </a:solidFill>
                <a:latin typeface="+mn-lt"/>
                <a:ea typeface="+mn-ea"/>
                <a:cs typeface="+mn-cs"/>
              </a:defRPr>
            </a:pPr>
            <a:endParaRPr lang="it-IT"/>
          </a:p>
        </c:txPr>
        <c:crossAx val="109726336"/>
        <c:crosses val="autoZero"/>
        <c:crossBetween val="between"/>
        <c:majorUnit val="500"/>
      </c:valAx>
      <c:spPr>
        <a:noFill/>
        <a:ln>
          <a:noFill/>
        </a:ln>
        <a:effectLst/>
      </c:spPr>
    </c:plotArea>
    <c:legend>
      <c:legendPos val="r"/>
      <c:layout>
        <c:manualLayout>
          <c:xMode val="edge"/>
          <c:yMode val="edge"/>
          <c:x val="0.57281258703992233"/>
          <c:y val="0.37604863191800142"/>
          <c:w val="0.34231405685587885"/>
          <c:h val="0.23232437492134819"/>
        </c:manualLayout>
      </c:layout>
      <c:spPr>
        <a:noFill/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900" b="0" i="0" u="none" strike="noStrike" kern="1200" baseline="0">
              <a:solidFill>
                <a:schemeClr val="tx1">
                  <a:lumMod val="65000"/>
                  <a:lumOff val="35000"/>
                </a:schemeClr>
              </a:solidFill>
              <a:latin typeface="+mn-lt"/>
              <a:ea typeface="+mn-ea"/>
              <a:cs typeface="+mn-cs"/>
            </a:defRPr>
          </a:pPr>
          <a:endParaRPr lang="it-IT"/>
        </a:p>
      </c:txPr>
    </c:legend>
    <c:plotVisOnly val="1"/>
    <c:dispBlanksAs val="gap"/>
  </c:chart>
  <c:spPr>
    <a:solidFill>
      <a:schemeClr val="lt1"/>
    </a:solidFill>
    <a:ln w="9525" cap="flat" cmpd="sng" algn="ctr">
      <a:solidFill>
        <a:schemeClr val="tx1">
          <a:lumMod val="15000"/>
          <a:lumOff val="85000"/>
        </a:schemeClr>
      </a:solidFill>
      <a:round/>
    </a:ln>
    <a:effectLst/>
  </c:spPr>
  <c:txPr>
    <a:bodyPr/>
    <a:lstStyle/>
    <a:p>
      <a:pPr>
        <a:defRPr/>
      </a:pPr>
      <a:endParaRPr lang="it-IT"/>
    </a:p>
  </c:txPr>
  <c:externalData r:id="rId1"/>
</c:chartSpace>
</file>

<file path=word/charts/chart17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1"/>
  <c:lang val="it-IT"/>
  <c:clrMapOvr bg1="lt1" tx1="dk1" bg2="lt2" tx2="dk2" accent1="accent1" accent2="accent2" accent3="accent3" accent4="accent4" accent5="accent5" accent6="accent6" hlink="hlink" folHlink="folHlink"/>
  <c:chart>
    <c:title>
      <c:tx>
        <c:rich>
          <a:bodyPr rot="0" spcFirstLastPara="1" vertOverflow="ellipsis" vert="horz" wrap="square" anchor="ctr" anchorCtr="1"/>
          <a:lstStyle/>
          <a:p>
            <a:pPr>
              <a:defRPr sz="1600" b="1" i="0" u="none" strike="noStrike" kern="1200" cap="all" spc="120" normalizeH="0" baseline="0">
                <a:solidFill>
                  <a:schemeClr val="tx1">
                    <a:lumMod val="65000"/>
                    <a:lumOff val="35000"/>
                  </a:schemeClr>
                </a:solidFill>
                <a:latin typeface="+mn-lt"/>
                <a:ea typeface="+mn-ea"/>
                <a:cs typeface="+mn-cs"/>
              </a:defRPr>
            </a:pPr>
            <a:r>
              <a:rPr lang="it-IT"/>
              <a:t>RETE TREVI</a:t>
            </a:r>
          </a:p>
        </c:rich>
      </c:tx>
      <c:spPr>
        <a:noFill/>
        <a:ln>
          <a:noFill/>
        </a:ln>
        <a:effectLst/>
      </c:spPr>
    </c:title>
    <c:plotArea>
      <c:layout>
        <c:manualLayout>
          <c:layoutTarget val="inner"/>
          <c:xMode val="edge"/>
          <c:yMode val="edge"/>
          <c:x val="0.13485892388451437"/>
          <c:y val="0.14381080250352846"/>
          <c:w val="0.40098575541814091"/>
          <c:h val="0.7201458362371288"/>
        </c:manualLayout>
      </c:layout>
      <c:lineChart>
        <c:grouping val="standard"/>
        <c:ser>
          <c:idx val="0"/>
          <c:order val="0"/>
          <c:tx>
            <c:strRef>
              <c:f>Tabelle!$F$53</c:f>
              <c:strCache>
                <c:ptCount val="1"/>
                <c:pt idx="0">
                  <c:v>Alunni italiani</c:v>
                </c:pt>
              </c:strCache>
            </c:strRef>
          </c:tx>
          <c:spPr>
            <a:ln w="22225" cap="rnd">
              <a:solidFill>
                <a:schemeClr val="accent1"/>
              </a:solidFill>
              <a:round/>
            </a:ln>
            <a:effectLst/>
          </c:spPr>
          <c:marker>
            <c:symbol val="diamond"/>
            <c:size val="6"/>
            <c:spPr>
              <a:solidFill>
                <a:schemeClr val="accent1"/>
              </a:solidFill>
              <a:ln w="9525">
                <a:solidFill>
                  <a:schemeClr val="accent1"/>
                </a:solidFill>
                <a:round/>
              </a:ln>
              <a:effectLst/>
            </c:spPr>
          </c:marker>
          <c:dLbls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900" b="0" i="0" u="none" strike="noStrike" kern="1200" baseline="0">
                    <a:solidFill>
                      <a:schemeClr val="tx1">
                        <a:lumMod val="50000"/>
                        <a:lumOff val="50000"/>
                      </a:schemeClr>
                    </a:solidFill>
                    <a:latin typeface="+mn-lt"/>
                    <a:ea typeface="+mn-ea"/>
                    <a:cs typeface="+mn-cs"/>
                  </a:defRPr>
                </a:pPr>
                <a:endParaRPr lang="it-IT"/>
              </a:p>
            </c:txPr>
            <c:dLblPos val="t"/>
            <c:showVal val="1"/>
            <c:extLst xmlns:c16r2="http://schemas.microsoft.com/office/drawing/2015/06/chart">
              <c:ext xmlns:c15="http://schemas.microsoft.com/office/drawing/2012/chart" uri="{CE6537A1-D6FC-4f65-9D91-7224C49458BB}">
                <c15:layout/>
                <c15:showLeaderLines val="1"/>
                <c15:leaderLines>
                  <c:spPr>
                    <a:ln w="9525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</a:ln>
                    <a:effectLst/>
                  </c:spPr>
                </c15:leaderLines>
              </c:ext>
            </c:extLst>
          </c:dLbls>
          <c:cat>
            <c:strRef>
              <c:f>Tabelle!$E$54:$E$55</c:f>
              <c:strCache>
                <c:ptCount val="2"/>
                <c:pt idx="0">
                  <c:v>2016-17</c:v>
                </c:pt>
                <c:pt idx="1">
                  <c:v>2017-18</c:v>
                </c:pt>
              </c:strCache>
            </c:strRef>
          </c:cat>
          <c:val>
            <c:numRef>
              <c:f>Tabelle!$F$54:$F$55</c:f>
              <c:numCache>
                <c:formatCode>_(* #,##0_);_(* \(#,##0\);_(* "-"_);_(@_)</c:formatCode>
                <c:ptCount val="2"/>
                <c:pt idx="0">
                  <c:v>21905</c:v>
                </c:pt>
                <c:pt idx="1">
                  <c:v>21717</c:v>
                </c:pt>
              </c:numCache>
            </c:numRef>
          </c:val>
          <c:extLst xmlns:c16r2="http://schemas.microsoft.com/office/drawing/2015/06/chart">
            <c:ext xmlns:c16="http://schemas.microsoft.com/office/drawing/2014/chart" uri="{C3380CC4-5D6E-409C-BE32-E72D297353CC}">
              <c16:uniqueId val="{00000000-9272-481A-B873-BE2F71FA9C9E}"/>
            </c:ext>
          </c:extLst>
        </c:ser>
        <c:ser>
          <c:idx val="1"/>
          <c:order val="1"/>
          <c:tx>
            <c:strRef>
              <c:f>Tabelle!$G$53</c:f>
              <c:strCache>
                <c:ptCount val="1"/>
                <c:pt idx="0">
                  <c:v>Alunni stranieri</c:v>
                </c:pt>
              </c:strCache>
            </c:strRef>
          </c:tx>
          <c:spPr>
            <a:ln w="22225" cap="rnd">
              <a:solidFill>
                <a:schemeClr val="accent2"/>
              </a:solidFill>
              <a:round/>
            </a:ln>
            <a:effectLst/>
          </c:spPr>
          <c:marker>
            <c:symbol val="square"/>
            <c:size val="6"/>
            <c:spPr>
              <a:solidFill>
                <a:schemeClr val="accent2"/>
              </a:solidFill>
              <a:ln w="9525">
                <a:solidFill>
                  <a:schemeClr val="accent2"/>
                </a:solidFill>
                <a:round/>
              </a:ln>
              <a:effectLst/>
            </c:spPr>
          </c:marker>
          <c:dLbls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900" b="0" i="0" u="none" strike="noStrike" kern="1200" baseline="0">
                    <a:solidFill>
                      <a:schemeClr val="tx1">
                        <a:lumMod val="50000"/>
                        <a:lumOff val="50000"/>
                      </a:schemeClr>
                    </a:solidFill>
                    <a:latin typeface="+mn-lt"/>
                    <a:ea typeface="+mn-ea"/>
                    <a:cs typeface="+mn-cs"/>
                  </a:defRPr>
                </a:pPr>
                <a:endParaRPr lang="it-IT"/>
              </a:p>
            </c:txPr>
            <c:dLblPos val="t"/>
            <c:showVal val="1"/>
            <c:extLst xmlns:c16r2="http://schemas.microsoft.com/office/drawing/2015/06/chart">
              <c:ext xmlns:c15="http://schemas.microsoft.com/office/drawing/2012/chart" uri="{CE6537A1-D6FC-4f65-9D91-7224C49458BB}">
                <c15:layout/>
                <c15:showLeaderLines val="1"/>
                <c15:leaderLines>
                  <c:spPr>
                    <a:ln w="9525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</a:ln>
                    <a:effectLst/>
                  </c:spPr>
                </c15:leaderLines>
              </c:ext>
            </c:extLst>
          </c:dLbls>
          <c:cat>
            <c:strRef>
              <c:f>Tabelle!$E$54:$E$55</c:f>
              <c:strCache>
                <c:ptCount val="2"/>
                <c:pt idx="0">
                  <c:v>2016-17</c:v>
                </c:pt>
                <c:pt idx="1">
                  <c:v>2017-18</c:v>
                </c:pt>
              </c:strCache>
            </c:strRef>
          </c:cat>
          <c:val>
            <c:numRef>
              <c:f>Tabelle!$G$54:$G$55</c:f>
              <c:numCache>
                <c:formatCode>_(* #,##0_);_(* \(#,##0\);_(* "-"_);_(@_)</c:formatCode>
                <c:ptCount val="2"/>
                <c:pt idx="0">
                  <c:v>3521</c:v>
                </c:pt>
                <c:pt idx="1">
                  <c:v>3607</c:v>
                </c:pt>
              </c:numCache>
            </c:numRef>
          </c:val>
          <c:extLst xmlns:c16r2="http://schemas.microsoft.com/office/drawing/2015/06/chart">
            <c:ext xmlns:c16="http://schemas.microsoft.com/office/drawing/2014/chart" uri="{C3380CC4-5D6E-409C-BE32-E72D297353CC}">
              <c16:uniqueId val="{00000001-9272-481A-B873-BE2F71FA9C9E}"/>
            </c:ext>
          </c:extLst>
        </c:ser>
        <c:dLbls>
          <c:showVal val="1"/>
        </c:dLbls>
        <c:marker val="1"/>
        <c:axId val="112307200"/>
        <c:axId val="112448256"/>
      </c:lineChart>
      <c:catAx>
        <c:axId val="112307200"/>
        <c:scaling>
          <c:orientation val="minMax"/>
        </c:scaling>
        <c:axPos val="b"/>
        <c:majorGridlines>
          <c:spPr>
            <a:ln w="9525" cap="flat" cmpd="sng" algn="ctr">
              <a:solidFill>
                <a:schemeClr val="tx1">
                  <a:lumMod val="15000"/>
                  <a:lumOff val="85000"/>
                </a:schemeClr>
              </a:solidFill>
              <a:round/>
            </a:ln>
            <a:effectLst/>
          </c:spPr>
        </c:majorGridlines>
        <c:numFmt formatCode="General" sourceLinked="1"/>
        <c:majorTickMark val="none"/>
        <c:tickLblPos val="nextTo"/>
        <c:spPr>
          <a:noFill/>
          <a:ln w="9525" cap="flat" cmpd="sng" algn="ctr">
            <a:solidFill>
              <a:schemeClr val="tx1">
                <a:lumMod val="15000"/>
                <a:lumOff val="85000"/>
              </a:schemeClr>
            </a:solidFill>
            <a:round/>
          </a:ln>
          <a:effectLst/>
        </c:spPr>
        <c:txPr>
          <a:bodyPr rot="-60000000" spcFirstLastPara="1" vertOverflow="ellipsis" vert="horz" wrap="square" anchor="ctr" anchorCtr="0"/>
          <a:lstStyle/>
          <a:p>
            <a:pPr>
              <a:defRPr sz="800" b="0" i="0" u="none" strike="noStrike" kern="1200" cap="all" spc="120" normalizeH="0" baseline="0">
                <a:solidFill>
                  <a:schemeClr val="tx1">
                    <a:lumMod val="65000"/>
                    <a:lumOff val="35000"/>
                  </a:schemeClr>
                </a:solidFill>
                <a:latin typeface="+mn-lt"/>
                <a:ea typeface="+mn-ea"/>
                <a:cs typeface="+mn-cs"/>
              </a:defRPr>
            </a:pPr>
            <a:endParaRPr lang="it-IT"/>
          </a:p>
        </c:txPr>
        <c:crossAx val="112448256"/>
        <c:crosses val="autoZero"/>
        <c:auto val="1"/>
        <c:lblAlgn val="ctr"/>
        <c:lblOffset val="100"/>
      </c:catAx>
      <c:valAx>
        <c:axId val="112448256"/>
        <c:scaling>
          <c:orientation val="minMax"/>
        </c:scaling>
        <c:axPos val="l"/>
        <c:numFmt formatCode="_(* #,##0_);_(* \(#,##0\);_(* &quot;-&quot;_);_(@_)" sourceLinked="1"/>
        <c:majorTickMark val="none"/>
        <c:tickLblPos val="nextTo"/>
        <c:spPr>
          <a:noFill/>
          <a:ln w="9525" cap="flat" cmpd="sng" algn="ctr">
            <a:solidFill>
              <a:schemeClr val="dk1">
                <a:lumMod val="15000"/>
                <a:lumOff val="85000"/>
              </a:schemeClr>
            </a:solidFill>
            <a:round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900" b="0" i="0" u="none" strike="noStrike" kern="1200" baseline="0">
                <a:solidFill>
                  <a:schemeClr val="tx1">
                    <a:lumMod val="65000"/>
                    <a:lumOff val="35000"/>
                  </a:schemeClr>
                </a:solidFill>
                <a:latin typeface="+mn-lt"/>
                <a:ea typeface="+mn-ea"/>
                <a:cs typeface="+mn-cs"/>
              </a:defRPr>
            </a:pPr>
            <a:endParaRPr lang="it-IT"/>
          </a:p>
        </c:txPr>
        <c:crossAx val="112307200"/>
        <c:crosses val="autoZero"/>
        <c:crossBetween val="between"/>
        <c:majorUnit val="5000"/>
      </c:valAx>
      <c:spPr>
        <a:noFill/>
        <a:ln>
          <a:noFill/>
        </a:ln>
        <a:effectLst/>
      </c:spPr>
    </c:plotArea>
    <c:legend>
      <c:legendPos val="r"/>
      <c:layout>
        <c:manualLayout>
          <c:xMode val="edge"/>
          <c:yMode val="edge"/>
          <c:x val="0.5755503457345037"/>
          <c:y val="0.39849532896606632"/>
          <c:w val="0.35052768301292941"/>
          <c:h val="0.22783503551173526"/>
        </c:manualLayout>
      </c:layout>
      <c:spPr>
        <a:noFill/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900" b="0" i="0" u="none" strike="noStrike" kern="1200" baseline="0">
              <a:solidFill>
                <a:schemeClr val="tx1">
                  <a:lumMod val="65000"/>
                  <a:lumOff val="35000"/>
                </a:schemeClr>
              </a:solidFill>
              <a:latin typeface="+mn-lt"/>
              <a:ea typeface="+mn-ea"/>
              <a:cs typeface="+mn-cs"/>
            </a:defRPr>
          </a:pPr>
          <a:endParaRPr lang="it-IT"/>
        </a:p>
      </c:txPr>
    </c:legend>
    <c:plotVisOnly val="1"/>
    <c:dispBlanksAs val="gap"/>
  </c:chart>
  <c:spPr>
    <a:solidFill>
      <a:schemeClr val="lt1"/>
    </a:solidFill>
    <a:ln w="9525" cap="flat" cmpd="sng" algn="ctr">
      <a:solidFill>
        <a:schemeClr val="tx1">
          <a:lumMod val="15000"/>
          <a:lumOff val="85000"/>
        </a:schemeClr>
      </a:solidFill>
      <a:round/>
    </a:ln>
    <a:effectLst/>
  </c:spPr>
  <c:txPr>
    <a:bodyPr/>
    <a:lstStyle/>
    <a:p>
      <a:pPr>
        <a:defRPr/>
      </a:pPr>
      <a:endParaRPr lang="it-IT"/>
    </a:p>
  </c:txPr>
  <c:externalData r:id="rId2"/>
</c:chartSpace>
</file>

<file path=word/charts/chart18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1"/>
  <c:lang val="it-IT"/>
  <c:clrMapOvr bg1="lt1" tx1="dk1" bg2="lt2" tx2="dk2" accent1="accent1" accent2="accent2" accent3="accent3" accent4="accent4" accent5="accent5" accent6="accent6" hlink="hlink" folHlink="folHlink"/>
  <c:chart>
    <c:title>
      <c:tx>
        <c:rich>
          <a:bodyPr rot="0" spcFirstLastPara="1" vertOverflow="ellipsis" vert="horz" wrap="square" anchor="ctr" anchorCtr="1"/>
          <a:lstStyle/>
          <a:p>
            <a:pPr>
              <a:defRPr sz="1600" b="1" i="0" u="none" strike="noStrike" kern="1200" cap="all" spc="120" normalizeH="0" baseline="0">
                <a:solidFill>
                  <a:schemeClr val="tx1">
                    <a:lumMod val="65000"/>
                    <a:lumOff val="35000"/>
                  </a:schemeClr>
                </a:solidFill>
                <a:latin typeface="+mn-lt"/>
                <a:ea typeface="+mn-ea"/>
                <a:cs typeface="+mn-cs"/>
              </a:defRPr>
            </a:pPr>
            <a:r>
              <a:rPr lang="it-IT"/>
              <a:t>RETE TREVI</a:t>
            </a:r>
          </a:p>
        </c:rich>
      </c:tx>
      <c:spPr>
        <a:noFill/>
        <a:ln>
          <a:noFill/>
        </a:ln>
        <a:effectLst/>
      </c:spPr>
    </c:title>
    <c:plotArea>
      <c:layout>
        <c:manualLayout>
          <c:layoutTarget val="inner"/>
          <c:xMode val="edge"/>
          <c:yMode val="edge"/>
          <c:x val="0.13485892388451437"/>
          <c:y val="0.14381080250352846"/>
          <c:w val="0.4064614558119603"/>
          <c:h val="0.7201458362371288"/>
        </c:manualLayout>
      </c:layout>
      <c:lineChart>
        <c:grouping val="standard"/>
        <c:ser>
          <c:idx val="0"/>
          <c:order val="0"/>
          <c:tx>
            <c:strRef>
              <c:f>Tabelle!$J$53</c:f>
              <c:strCache>
                <c:ptCount val="1"/>
                <c:pt idx="0">
                  <c:v>Nati in Italia</c:v>
                </c:pt>
              </c:strCache>
            </c:strRef>
          </c:tx>
          <c:spPr>
            <a:ln w="22225" cap="rnd">
              <a:solidFill>
                <a:srgbClr val="70AD47"/>
              </a:solidFill>
              <a:round/>
            </a:ln>
            <a:effectLst/>
          </c:spPr>
          <c:marker>
            <c:symbol val="diamond"/>
            <c:size val="6"/>
            <c:spPr>
              <a:solidFill>
                <a:srgbClr val="70AD47"/>
              </a:solidFill>
              <a:ln w="9525">
                <a:solidFill>
                  <a:schemeClr val="accent1"/>
                </a:solidFill>
                <a:round/>
              </a:ln>
              <a:effectLst/>
            </c:spPr>
          </c:marker>
          <c:dLbls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900" b="0" i="0" u="none" strike="noStrike" kern="1200" baseline="0">
                    <a:solidFill>
                      <a:schemeClr val="tx1">
                        <a:lumMod val="50000"/>
                        <a:lumOff val="50000"/>
                      </a:schemeClr>
                    </a:solidFill>
                    <a:latin typeface="+mn-lt"/>
                    <a:ea typeface="+mn-ea"/>
                    <a:cs typeface="+mn-cs"/>
                  </a:defRPr>
                </a:pPr>
                <a:endParaRPr lang="it-IT"/>
              </a:p>
            </c:txPr>
            <c:dLblPos val="t"/>
            <c:showVal val="1"/>
            <c:extLst xmlns:c16r2="http://schemas.microsoft.com/office/drawing/2015/06/chart">
              <c:ext xmlns:c15="http://schemas.microsoft.com/office/drawing/2012/chart" uri="{CE6537A1-D6FC-4f65-9D91-7224C49458BB}">
                <c15:layout/>
                <c15:showLeaderLines val="1"/>
                <c15:leaderLines>
                  <c:spPr>
                    <a:ln w="9525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</a:ln>
                    <a:effectLst/>
                  </c:spPr>
                </c15:leaderLines>
              </c:ext>
            </c:extLst>
          </c:dLbls>
          <c:cat>
            <c:strRef>
              <c:f>Tabelle!$I$54:$I$55</c:f>
              <c:strCache>
                <c:ptCount val="2"/>
                <c:pt idx="0">
                  <c:v>2016-17</c:v>
                </c:pt>
                <c:pt idx="1">
                  <c:v>2017-18</c:v>
                </c:pt>
              </c:strCache>
            </c:strRef>
          </c:cat>
          <c:val>
            <c:numRef>
              <c:f>Tabelle!$J$54:$J$55</c:f>
              <c:numCache>
                <c:formatCode>_(* #,##0_);_(* \(#,##0\);_(* "-"_);_(@_)</c:formatCode>
                <c:ptCount val="2"/>
                <c:pt idx="0">
                  <c:v>2402</c:v>
                </c:pt>
                <c:pt idx="1">
                  <c:v>2292</c:v>
                </c:pt>
              </c:numCache>
            </c:numRef>
          </c:val>
          <c:extLst xmlns:c16r2="http://schemas.microsoft.com/office/drawing/2015/06/chart">
            <c:ext xmlns:c16="http://schemas.microsoft.com/office/drawing/2014/chart" uri="{C3380CC4-5D6E-409C-BE32-E72D297353CC}">
              <c16:uniqueId val="{00000000-1234-4BE6-B596-86EFFF8E1BBB}"/>
            </c:ext>
          </c:extLst>
        </c:ser>
        <c:ser>
          <c:idx val="1"/>
          <c:order val="1"/>
          <c:tx>
            <c:strRef>
              <c:f>Tabelle!$K$53</c:f>
              <c:strCache>
                <c:ptCount val="1"/>
                <c:pt idx="0">
                  <c:v>Nati all’estero</c:v>
                </c:pt>
              </c:strCache>
            </c:strRef>
          </c:tx>
          <c:spPr>
            <a:ln w="22225" cap="rnd">
              <a:solidFill>
                <a:srgbClr val="FF0000"/>
              </a:solidFill>
              <a:round/>
            </a:ln>
            <a:effectLst/>
          </c:spPr>
          <c:marker>
            <c:symbol val="square"/>
            <c:size val="6"/>
            <c:spPr>
              <a:solidFill>
                <a:srgbClr val="FF0000"/>
              </a:solidFill>
              <a:ln w="9525">
                <a:solidFill>
                  <a:schemeClr val="accent2"/>
                </a:solidFill>
                <a:round/>
              </a:ln>
              <a:effectLst/>
            </c:spPr>
          </c:marker>
          <c:dLbls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900" b="0" i="0" u="none" strike="noStrike" kern="1200" baseline="0">
                    <a:solidFill>
                      <a:schemeClr val="tx1">
                        <a:lumMod val="50000"/>
                        <a:lumOff val="50000"/>
                      </a:schemeClr>
                    </a:solidFill>
                    <a:latin typeface="+mn-lt"/>
                    <a:ea typeface="+mn-ea"/>
                    <a:cs typeface="+mn-cs"/>
                  </a:defRPr>
                </a:pPr>
                <a:endParaRPr lang="it-IT"/>
              </a:p>
            </c:txPr>
            <c:dLblPos val="t"/>
            <c:showVal val="1"/>
            <c:extLst xmlns:c16r2="http://schemas.microsoft.com/office/drawing/2015/06/chart">
              <c:ext xmlns:c15="http://schemas.microsoft.com/office/drawing/2012/chart" uri="{CE6537A1-D6FC-4f65-9D91-7224C49458BB}">
                <c15:layout/>
                <c15:showLeaderLines val="1"/>
                <c15:leaderLines>
                  <c:spPr>
                    <a:ln w="9525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</a:ln>
                    <a:effectLst/>
                  </c:spPr>
                </c15:leaderLines>
              </c:ext>
            </c:extLst>
          </c:dLbls>
          <c:cat>
            <c:strRef>
              <c:f>Tabelle!$I$54:$I$55</c:f>
              <c:strCache>
                <c:ptCount val="2"/>
                <c:pt idx="0">
                  <c:v>2016-17</c:v>
                </c:pt>
                <c:pt idx="1">
                  <c:v>2017-18</c:v>
                </c:pt>
              </c:strCache>
            </c:strRef>
          </c:cat>
          <c:val>
            <c:numRef>
              <c:f>Tabelle!$K$54:$K$55</c:f>
              <c:numCache>
                <c:formatCode>_(* #,##0_);_(* \(#,##0\);_(* "-"_);_(@_)</c:formatCode>
                <c:ptCount val="2"/>
                <c:pt idx="0">
                  <c:v>1119</c:v>
                </c:pt>
                <c:pt idx="1">
                  <c:v>1296</c:v>
                </c:pt>
              </c:numCache>
            </c:numRef>
          </c:val>
          <c:extLst xmlns:c16r2="http://schemas.microsoft.com/office/drawing/2015/06/chart">
            <c:ext xmlns:c16="http://schemas.microsoft.com/office/drawing/2014/chart" uri="{C3380CC4-5D6E-409C-BE32-E72D297353CC}">
              <c16:uniqueId val="{00000001-1234-4BE6-B596-86EFFF8E1BBB}"/>
            </c:ext>
          </c:extLst>
        </c:ser>
        <c:dLbls>
          <c:showVal val="1"/>
        </c:dLbls>
        <c:marker val="1"/>
        <c:axId val="77819264"/>
        <c:axId val="77845632"/>
      </c:lineChart>
      <c:catAx>
        <c:axId val="77819264"/>
        <c:scaling>
          <c:orientation val="minMax"/>
        </c:scaling>
        <c:axPos val="b"/>
        <c:majorGridlines>
          <c:spPr>
            <a:ln w="9525" cap="flat" cmpd="sng" algn="ctr">
              <a:solidFill>
                <a:schemeClr val="tx1">
                  <a:lumMod val="15000"/>
                  <a:lumOff val="85000"/>
                </a:schemeClr>
              </a:solidFill>
              <a:round/>
            </a:ln>
            <a:effectLst/>
          </c:spPr>
        </c:majorGridlines>
        <c:numFmt formatCode="General" sourceLinked="1"/>
        <c:majorTickMark val="none"/>
        <c:tickLblPos val="nextTo"/>
        <c:spPr>
          <a:noFill/>
          <a:ln w="9525" cap="flat" cmpd="sng" algn="ctr">
            <a:solidFill>
              <a:schemeClr val="tx1">
                <a:lumMod val="15000"/>
                <a:lumOff val="85000"/>
              </a:schemeClr>
            </a:solidFill>
            <a:round/>
          </a:ln>
          <a:effectLst/>
        </c:spPr>
        <c:txPr>
          <a:bodyPr rot="-60000000" spcFirstLastPara="1" vertOverflow="ellipsis" vert="horz" wrap="square" anchor="ctr" anchorCtr="0"/>
          <a:lstStyle/>
          <a:p>
            <a:pPr>
              <a:defRPr sz="800" b="0" i="0" u="none" strike="noStrike" kern="1200" cap="all" spc="120" normalizeH="0" baseline="0">
                <a:solidFill>
                  <a:schemeClr val="tx1">
                    <a:lumMod val="65000"/>
                    <a:lumOff val="35000"/>
                  </a:schemeClr>
                </a:solidFill>
                <a:latin typeface="+mn-lt"/>
                <a:ea typeface="+mn-ea"/>
                <a:cs typeface="+mn-cs"/>
              </a:defRPr>
            </a:pPr>
            <a:endParaRPr lang="it-IT"/>
          </a:p>
        </c:txPr>
        <c:crossAx val="77845632"/>
        <c:crosses val="autoZero"/>
        <c:auto val="1"/>
        <c:lblAlgn val="ctr"/>
        <c:lblOffset val="100"/>
      </c:catAx>
      <c:valAx>
        <c:axId val="77845632"/>
        <c:scaling>
          <c:orientation val="minMax"/>
        </c:scaling>
        <c:axPos val="l"/>
        <c:numFmt formatCode="_(* #,##0_);_(* \(#,##0\);_(* &quot;-&quot;_);_(@_)" sourceLinked="1"/>
        <c:majorTickMark val="none"/>
        <c:tickLblPos val="nextTo"/>
        <c:spPr>
          <a:noFill/>
          <a:ln w="9525" cap="flat" cmpd="sng" algn="ctr">
            <a:solidFill>
              <a:schemeClr val="dk1">
                <a:lumMod val="15000"/>
                <a:lumOff val="85000"/>
              </a:schemeClr>
            </a:solidFill>
            <a:round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900" b="0" i="0" u="none" strike="noStrike" kern="1200" baseline="0">
                <a:solidFill>
                  <a:schemeClr val="tx1">
                    <a:lumMod val="65000"/>
                    <a:lumOff val="35000"/>
                  </a:schemeClr>
                </a:solidFill>
                <a:latin typeface="+mn-lt"/>
                <a:ea typeface="+mn-ea"/>
                <a:cs typeface="+mn-cs"/>
              </a:defRPr>
            </a:pPr>
            <a:endParaRPr lang="it-IT"/>
          </a:p>
        </c:txPr>
        <c:crossAx val="77819264"/>
        <c:crosses val="autoZero"/>
        <c:crossBetween val="between"/>
        <c:majorUnit val="500"/>
      </c:valAx>
      <c:spPr>
        <a:noFill/>
        <a:ln>
          <a:noFill/>
        </a:ln>
        <a:effectLst/>
      </c:spPr>
    </c:plotArea>
    <c:legend>
      <c:legendPos val="r"/>
      <c:layout>
        <c:manualLayout>
          <c:xMode val="edge"/>
          <c:yMode val="edge"/>
          <c:x val="0.57281258703992233"/>
          <c:y val="0.37604863191800142"/>
          <c:w val="0.34231405685587885"/>
          <c:h val="0.23232437492134819"/>
        </c:manualLayout>
      </c:layout>
      <c:spPr>
        <a:noFill/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900" b="0" i="0" u="none" strike="noStrike" kern="1200" baseline="0">
              <a:solidFill>
                <a:schemeClr val="tx1">
                  <a:lumMod val="65000"/>
                  <a:lumOff val="35000"/>
                </a:schemeClr>
              </a:solidFill>
              <a:latin typeface="+mn-lt"/>
              <a:ea typeface="+mn-ea"/>
              <a:cs typeface="+mn-cs"/>
            </a:defRPr>
          </a:pPr>
          <a:endParaRPr lang="it-IT"/>
        </a:p>
      </c:txPr>
    </c:legend>
    <c:plotVisOnly val="1"/>
    <c:dispBlanksAs val="gap"/>
  </c:chart>
  <c:spPr>
    <a:solidFill>
      <a:schemeClr val="lt1"/>
    </a:solidFill>
    <a:ln w="9525" cap="flat" cmpd="sng" algn="ctr">
      <a:solidFill>
        <a:schemeClr val="tx1">
          <a:lumMod val="15000"/>
          <a:lumOff val="85000"/>
        </a:schemeClr>
      </a:solidFill>
      <a:round/>
    </a:ln>
    <a:effectLst/>
  </c:spPr>
  <c:txPr>
    <a:bodyPr/>
    <a:lstStyle/>
    <a:p>
      <a:pPr>
        <a:defRPr/>
      </a:pPr>
      <a:endParaRPr lang="it-IT"/>
    </a:p>
  </c:txPr>
  <c:externalData r:id="rId2"/>
</c:chartSpace>
</file>

<file path=word/charts/chart19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1"/>
  <c:lang val="it-IT"/>
  <c:clrMapOvr bg1="lt1" tx1="dk1" bg2="lt2" tx2="dk2" accent1="accent1" accent2="accent2" accent3="accent3" accent4="accent4" accent5="accent5" accent6="accent6" hlink="hlink" folHlink="folHlink"/>
  <c:chart>
    <c:title>
      <c:tx>
        <c:rich>
          <a:bodyPr rot="0" spcFirstLastPara="1" vertOverflow="ellipsis" vert="horz" wrap="square" anchor="ctr" anchorCtr="1"/>
          <a:lstStyle/>
          <a:p>
            <a:pPr>
              <a:defRPr sz="1600" b="1" i="0" u="none" strike="noStrike" kern="1200" cap="all" spc="120" normalizeH="0" baseline="0">
                <a:solidFill>
                  <a:schemeClr val="tx1">
                    <a:lumMod val="65000"/>
                    <a:lumOff val="35000"/>
                  </a:schemeClr>
                </a:solidFill>
                <a:latin typeface="+mn-lt"/>
                <a:ea typeface="+mn-ea"/>
                <a:cs typeface="+mn-cs"/>
              </a:defRPr>
            </a:pPr>
            <a:r>
              <a:rPr lang="it-IT"/>
              <a:t>Superiori VIMERCATE </a:t>
            </a:r>
          </a:p>
        </c:rich>
      </c:tx>
      <c:spPr>
        <a:noFill/>
        <a:ln>
          <a:noFill/>
        </a:ln>
        <a:effectLst/>
      </c:spPr>
    </c:title>
    <c:plotArea>
      <c:layout>
        <c:manualLayout>
          <c:layoutTarget val="inner"/>
          <c:xMode val="edge"/>
          <c:yMode val="edge"/>
          <c:x val="0.13485892388451437"/>
          <c:y val="0.14381080250352846"/>
          <c:w val="0.40098575541814091"/>
          <c:h val="0.7201458362371288"/>
        </c:manualLayout>
      </c:layout>
      <c:lineChart>
        <c:grouping val="standard"/>
        <c:ser>
          <c:idx val="0"/>
          <c:order val="0"/>
          <c:tx>
            <c:strRef>
              <c:f>Tabelle!$F$49</c:f>
              <c:strCache>
                <c:ptCount val="1"/>
                <c:pt idx="0">
                  <c:v>Alunni italiani</c:v>
                </c:pt>
              </c:strCache>
            </c:strRef>
          </c:tx>
          <c:spPr>
            <a:ln w="22225" cap="rnd">
              <a:solidFill>
                <a:schemeClr val="accent1"/>
              </a:solidFill>
              <a:round/>
            </a:ln>
            <a:effectLst/>
          </c:spPr>
          <c:marker>
            <c:symbol val="diamond"/>
            <c:size val="6"/>
            <c:spPr>
              <a:solidFill>
                <a:schemeClr val="accent1"/>
              </a:solidFill>
              <a:ln w="9525">
                <a:solidFill>
                  <a:schemeClr val="accent1"/>
                </a:solidFill>
                <a:round/>
              </a:ln>
              <a:effectLst/>
            </c:spPr>
          </c:marker>
          <c:dLbls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900" b="0" i="0" u="none" strike="noStrike" kern="1200" baseline="0">
                    <a:solidFill>
                      <a:schemeClr val="tx1">
                        <a:lumMod val="50000"/>
                        <a:lumOff val="50000"/>
                      </a:schemeClr>
                    </a:solidFill>
                    <a:latin typeface="+mn-lt"/>
                    <a:ea typeface="+mn-ea"/>
                    <a:cs typeface="+mn-cs"/>
                  </a:defRPr>
                </a:pPr>
                <a:endParaRPr lang="it-IT"/>
              </a:p>
            </c:txPr>
            <c:dLblPos val="t"/>
            <c:showVal val="1"/>
            <c:extLst xmlns:c16r2="http://schemas.microsoft.com/office/drawing/2015/06/chart">
              <c:ext xmlns:c15="http://schemas.microsoft.com/office/drawing/2012/chart" uri="{CE6537A1-D6FC-4f65-9D91-7224C49458BB}">
                <c15:layout/>
                <c15:showLeaderLines val="1"/>
                <c15:leaderLines>
                  <c:spPr>
                    <a:ln w="9525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</a:ln>
                    <a:effectLst/>
                  </c:spPr>
                </c15:leaderLines>
              </c:ext>
            </c:extLst>
          </c:dLbls>
          <c:cat>
            <c:strRef>
              <c:f>Tabelle!$E$50:$E$51</c:f>
              <c:strCache>
                <c:ptCount val="2"/>
                <c:pt idx="0">
                  <c:v>2016-17</c:v>
                </c:pt>
                <c:pt idx="1">
                  <c:v>2017-18</c:v>
                </c:pt>
              </c:strCache>
            </c:strRef>
          </c:cat>
          <c:val>
            <c:numRef>
              <c:f>Tabelle!$F$50:$F$51</c:f>
              <c:numCache>
                <c:formatCode>_(* #,##0_);_(* \(#,##0\);_(* "-"_);_(@_)</c:formatCode>
                <c:ptCount val="2"/>
                <c:pt idx="0">
                  <c:v>3419</c:v>
                </c:pt>
                <c:pt idx="1">
                  <c:v>3273</c:v>
                </c:pt>
              </c:numCache>
            </c:numRef>
          </c:val>
          <c:extLst xmlns:c16r2="http://schemas.microsoft.com/office/drawing/2015/06/chart">
            <c:ext xmlns:c16="http://schemas.microsoft.com/office/drawing/2014/chart" uri="{C3380CC4-5D6E-409C-BE32-E72D297353CC}">
              <c16:uniqueId val="{00000000-61A9-4E14-A8D6-3C82B369A0F0}"/>
            </c:ext>
          </c:extLst>
        </c:ser>
        <c:ser>
          <c:idx val="1"/>
          <c:order val="1"/>
          <c:tx>
            <c:strRef>
              <c:f>Tabelle!$G$49</c:f>
              <c:strCache>
                <c:ptCount val="1"/>
                <c:pt idx="0">
                  <c:v>Alunni stranieri</c:v>
                </c:pt>
              </c:strCache>
            </c:strRef>
          </c:tx>
          <c:spPr>
            <a:ln w="22225" cap="rnd">
              <a:solidFill>
                <a:schemeClr val="accent2"/>
              </a:solidFill>
              <a:round/>
            </a:ln>
            <a:effectLst/>
          </c:spPr>
          <c:marker>
            <c:symbol val="square"/>
            <c:size val="6"/>
            <c:spPr>
              <a:solidFill>
                <a:schemeClr val="accent2"/>
              </a:solidFill>
              <a:ln w="9525">
                <a:solidFill>
                  <a:schemeClr val="accent2"/>
                </a:solidFill>
                <a:round/>
              </a:ln>
              <a:effectLst/>
            </c:spPr>
          </c:marker>
          <c:dLbls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900" b="0" i="0" u="none" strike="noStrike" kern="1200" baseline="0">
                    <a:solidFill>
                      <a:schemeClr val="tx1">
                        <a:lumMod val="50000"/>
                        <a:lumOff val="50000"/>
                      </a:schemeClr>
                    </a:solidFill>
                    <a:latin typeface="+mn-lt"/>
                    <a:ea typeface="+mn-ea"/>
                    <a:cs typeface="+mn-cs"/>
                  </a:defRPr>
                </a:pPr>
                <a:endParaRPr lang="it-IT"/>
              </a:p>
            </c:txPr>
            <c:dLblPos val="t"/>
            <c:showVal val="1"/>
            <c:extLst xmlns:c16r2="http://schemas.microsoft.com/office/drawing/2015/06/chart">
              <c:ext xmlns:c15="http://schemas.microsoft.com/office/drawing/2012/chart" uri="{CE6537A1-D6FC-4f65-9D91-7224C49458BB}">
                <c15:layout/>
                <c15:showLeaderLines val="1"/>
                <c15:leaderLines>
                  <c:spPr>
                    <a:ln w="9525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</a:ln>
                    <a:effectLst/>
                  </c:spPr>
                </c15:leaderLines>
              </c:ext>
            </c:extLst>
          </c:dLbls>
          <c:cat>
            <c:strRef>
              <c:f>Tabelle!$E$50:$E$51</c:f>
              <c:strCache>
                <c:ptCount val="2"/>
                <c:pt idx="0">
                  <c:v>2016-17</c:v>
                </c:pt>
                <c:pt idx="1">
                  <c:v>2017-18</c:v>
                </c:pt>
              </c:strCache>
            </c:strRef>
          </c:cat>
          <c:val>
            <c:numRef>
              <c:f>Tabelle!$G$50:$G$51</c:f>
              <c:numCache>
                <c:formatCode>_(* #,##0_);_(* \(#,##0\);_(* "-"_);_(@_)</c:formatCode>
                <c:ptCount val="2"/>
                <c:pt idx="0">
                  <c:v>434</c:v>
                </c:pt>
                <c:pt idx="1">
                  <c:v>430</c:v>
                </c:pt>
              </c:numCache>
            </c:numRef>
          </c:val>
          <c:extLst xmlns:c16r2="http://schemas.microsoft.com/office/drawing/2015/06/chart">
            <c:ext xmlns:c16="http://schemas.microsoft.com/office/drawing/2014/chart" uri="{C3380CC4-5D6E-409C-BE32-E72D297353CC}">
              <c16:uniqueId val="{00000001-61A9-4E14-A8D6-3C82B369A0F0}"/>
            </c:ext>
          </c:extLst>
        </c:ser>
        <c:dLbls>
          <c:showVal val="1"/>
        </c:dLbls>
        <c:marker val="1"/>
        <c:axId val="113590272"/>
        <c:axId val="113591808"/>
      </c:lineChart>
      <c:catAx>
        <c:axId val="113590272"/>
        <c:scaling>
          <c:orientation val="minMax"/>
        </c:scaling>
        <c:axPos val="b"/>
        <c:majorGridlines>
          <c:spPr>
            <a:ln w="9525" cap="flat" cmpd="sng" algn="ctr">
              <a:solidFill>
                <a:schemeClr val="tx1">
                  <a:lumMod val="15000"/>
                  <a:lumOff val="85000"/>
                </a:schemeClr>
              </a:solidFill>
              <a:round/>
            </a:ln>
            <a:effectLst/>
          </c:spPr>
        </c:majorGridlines>
        <c:numFmt formatCode="General" sourceLinked="1"/>
        <c:majorTickMark val="none"/>
        <c:tickLblPos val="nextTo"/>
        <c:spPr>
          <a:noFill/>
          <a:ln w="9525" cap="flat" cmpd="sng" algn="ctr">
            <a:solidFill>
              <a:schemeClr val="tx1">
                <a:lumMod val="15000"/>
                <a:lumOff val="85000"/>
              </a:schemeClr>
            </a:solidFill>
            <a:round/>
          </a:ln>
          <a:effectLst/>
        </c:spPr>
        <c:txPr>
          <a:bodyPr rot="-60000000" spcFirstLastPara="1" vertOverflow="ellipsis" vert="horz" wrap="square" anchor="ctr" anchorCtr="0"/>
          <a:lstStyle/>
          <a:p>
            <a:pPr>
              <a:defRPr sz="800" b="0" i="0" u="none" strike="noStrike" kern="1200" cap="all" spc="120" normalizeH="0" baseline="0">
                <a:solidFill>
                  <a:schemeClr val="tx1">
                    <a:lumMod val="65000"/>
                    <a:lumOff val="35000"/>
                  </a:schemeClr>
                </a:solidFill>
                <a:latin typeface="+mn-lt"/>
                <a:ea typeface="+mn-ea"/>
                <a:cs typeface="+mn-cs"/>
              </a:defRPr>
            </a:pPr>
            <a:endParaRPr lang="it-IT"/>
          </a:p>
        </c:txPr>
        <c:crossAx val="113591808"/>
        <c:crosses val="autoZero"/>
        <c:auto val="1"/>
        <c:lblAlgn val="ctr"/>
        <c:lblOffset val="100"/>
      </c:catAx>
      <c:valAx>
        <c:axId val="113591808"/>
        <c:scaling>
          <c:orientation val="minMax"/>
        </c:scaling>
        <c:axPos val="l"/>
        <c:numFmt formatCode="_(* #,##0_);_(* \(#,##0\);_(* &quot;-&quot;_);_(@_)" sourceLinked="1"/>
        <c:majorTickMark val="none"/>
        <c:tickLblPos val="nextTo"/>
        <c:spPr>
          <a:noFill/>
          <a:ln w="9525" cap="flat" cmpd="sng" algn="ctr">
            <a:solidFill>
              <a:schemeClr val="dk1">
                <a:lumMod val="15000"/>
                <a:lumOff val="85000"/>
              </a:schemeClr>
            </a:solidFill>
            <a:round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900" b="0" i="0" u="none" strike="noStrike" kern="1200" baseline="0">
                <a:solidFill>
                  <a:schemeClr val="tx1">
                    <a:lumMod val="65000"/>
                    <a:lumOff val="35000"/>
                  </a:schemeClr>
                </a:solidFill>
                <a:latin typeface="+mn-lt"/>
                <a:ea typeface="+mn-ea"/>
                <a:cs typeface="+mn-cs"/>
              </a:defRPr>
            </a:pPr>
            <a:endParaRPr lang="it-IT"/>
          </a:p>
        </c:txPr>
        <c:crossAx val="113590272"/>
        <c:crosses val="autoZero"/>
        <c:crossBetween val="between"/>
        <c:majorUnit val="1000"/>
      </c:valAx>
      <c:spPr>
        <a:noFill/>
        <a:ln>
          <a:noFill/>
        </a:ln>
        <a:effectLst/>
      </c:spPr>
    </c:plotArea>
    <c:legend>
      <c:legendPos val="r"/>
      <c:layout>
        <c:manualLayout>
          <c:xMode val="edge"/>
          <c:yMode val="edge"/>
          <c:x val="0.5755503457345037"/>
          <c:y val="0.39849532896606632"/>
          <c:w val="0.35052768301292941"/>
          <c:h val="0.22783503551173526"/>
        </c:manualLayout>
      </c:layout>
      <c:spPr>
        <a:noFill/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900" b="0" i="0" u="none" strike="noStrike" kern="1200" baseline="0">
              <a:solidFill>
                <a:schemeClr val="tx1">
                  <a:lumMod val="65000"/>
                  <a:lumOff val="35000"/>
                </a:schemeClr>
              </a:solidFill>
              <a:latin typeface="+mn-lt"/>
              <a:ea typeface="+mn-ea"/>
              <a:cs typeface="+mn-cs"/>
            </a:defRPr>
          </a:pPr>
          <a:endParaRPr lang="it-IT"/>
        </a:p>
      </c:txPr>
    </c:legend>
    <c:plotVisOnly val="1"/>
    <c:dispBlanksAs val="gap"/>
  </c:chart>
  <c:spPr>
    <a:solidFill>
      <a:schemeClr val="lt1"/>
    </a:solidFill>
    <a:ln w="9525" cap="flat" cmpd="sng" algn="ctr">
      <a:solidFill>
        <a:schemeClr val="tx1">
          <a:lumMod val="15000"/>
          <a:lumOff val="85000"/>
        </a:schemeClr>
      </a:solidFill>
      <a:round/>
    </a:ln>
    <a:effectLst/>
  </c:spPr>
  <c:txPr>
    <a:bodyPr/>
    <a:lstStyle/>
    <a:p>
      <a:pPr>
        <a:defRPr/>
      </a:pPr>
      <a:endParaRPr lang="it-IT"/>
    </a:p>
  </c:txPr>
  <c:externalData r:id="rId2"/>
</c:chartSpace>
</file>

<file path=word/charts/chart20.xml><?xml version="1.0" encoding="utf-8"?>
<c:chartSpace xmlns:c="http://schemas.openxmlformats.org/drawingml/2006/chart" xmlns:a="http://schemas.openxmlformats.org/drawingml/2006/main" xmlns:r="http://schemas.openxmlformats.org/officeDocument/2006/relationships">
  <c:lang val="it-IT"/>
  <c:clrMapOvr bg1="lt1" tx1="dk1" bg2="lt2" tx2="dk2" accent1="accent1" accent2="accent2" accent3="accent3" accent4="accent4" accent5="accent5" accent6="accent6" hlink="hlink" folHlink="folHlink"/>
  <c:chart>
    <c:title>
      <c:tx>
        <c:rich>
          <a:bodyPr rot="0" spcFirstLastPara="1" vertOverflow="ellipsis" vert="horz" wrap="square" anchor="ctr" anchorCtr="1"/>
          <a:lstStyle/>
          <a:p>
            <a:pPr>
              <a:defRPr sz="1600" b="1" i="0" u="none" strike="noStrike" kern="1200" cap="all" spc="120" normalizeH="0" baseline="0">
                <a:solidFill>
                  <a:schemeClr val="tx1">
                    <a:lumMod val="65000"/>
                    <a:lumOff val="35000"/>
                  </a:schemeClr>
                </a:solidFill>
                <a:latin typeface="+mn-lt"/>
                <a:ea typeface="+mn-ea"/>
                <a:cs typeface="+mn-cs"/>
              </a:defRPr>
            </a:pPr>
            <a:r>
              <a:rPr lang="it-IT"/>
              <a:t>SUPERIORI VIMERCATE</a:t>
            </a:r>
          </a:p>
        </c:rich>
      </c:tx>
      <c:spPr>
        <a:noFill/>
        <a:ln>
          <a:noFill/>
        </a:ln>
        <a:effectLst/>
      </c:spPr>
    </c:title>
    <c:plotArea>
      <c:layout>
        <c:manualLayout>
          <c:layoutTarget val="inner"/>
          <c:xMode val="edge"/>
          <c:yMode val="edge"/>
          <c:x val="0.13485892388451437"/>
          <c:y val="0.14381080250352846"/>
          <c:w val="0.4064614558119603"/>
          <c:h val="0.7201458362371288"/>
        </c:manualLayout>
      </c:layout>
      <c:lineChart>
        <c:grouping val="standard"/>
        <c:ser>
          <c:idx val="0"/>
          <c:order val="0"/>
          <c:tx>
            <c:strRef>
              <c:f>Tabelle!$J$49</c:f>
              <c:strCache>
                <c:ptCount val="1"/>
                <c:pt idx="0">
                  <c:v>Nati in Italia</c:v>
                </c:pt>
              </c:strCache>
            </c:strRef>
          </c:tx>
          <c:spPr>
            <a:ln w="22225" cap="rnd">
              <a:solidFill>
                <a:srgbClr val="FF0000"/>
              </a:solidFill>
              <a:round/>
            </a:ln>
            <a:effectLst/>
          </c:spPr>
          <c:marker>
            <c:symbol val="diamond"/>
            <c:size val="6"/>
            <c:spPr>
              <a:solidFill>
                <a:srgbClr val="FF0000"/>
              </a:solidFill>
              <a:ln w="9525">
                <a:solidFill>
                  <a:srgbClr val="FF0000"/>
                </a:solidFill>
                <a:round/>
              </a:ln>
              <a:effectLst/>
            </c:spPr>
          </c:marker>
          <c:dLbls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900" b="0" i="0" u="none" strike="noStrike" kern="1200" baseline="0">
                    <a:solidFill>
                      <a:schemeClr val="tx1">
                        <a:lumMod val="50000"/>
                        <a:lumOff val="50000"/>
                      </a:schemeClr>
                    </a:solidFill>
                    <a:latin typeface="+mn-lt"/>
                    <a:ea typeface="+mn-ea"/>
                    <a:cs typeface="+mn-cs"/>
                  </a:defRPr>
                </a:pPr>
                <a:endParaRPr lang="it-IT"/>
              </a:p>
            </c:txPr>
            <c:dLblPos val="t"/>
            <c:showVal val="1"/>
            <c:extLst xmlns:c16r2="http://schemas.microsoft.com/office/drawing/2015/06/chart">
              <c:ext xmlns:c15="http://schemas.microsoft.com/office/drawing/2012/chart" uri="{CE6537A1-D6FC-4f65-9D91-7224C49458BB}">
                <c15:layout/>
                <c15:showLeaderLines val="1"/>
                <c15:leaderLines>
                  <c:spPr>
                    <a:ln w="9525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</a:ln>
                    <a:effectLst/>
                  </c:spPr>
                </c15:leaderLines>
              </c:ext>
            </c:extLst>
          </c:dLbls>
          <c:cat>
            <c:strRef>
              <c:f>Tabelle!$I$50:$I$51</c:f>
              <c:strCache>
                <c:ptCount val="2"/>
                <c:pt idx="0">
                  <c:v>2016-17</c:v>
                </c:pt>
                <c:pt idx="1">
                  <c:v>2017-18</c:v>
                </c:pt>
              </c:strCache>
            </c:strRef>
          </c:cat>
          <c:val>
            <c:numRef>
              <c:f>Tabelle!$J$50:$J$51</c:f>
              <c:numCache>
                <c:formatCode>_(* #,##0_);_(* \(#,##0\);_(* "-"_);_(@_)</c:formatCode>
                <c:ptCount val="2"/>
                <c:pt idx="0">
                  <c:v>92</c:v>
                </c:pt>
                <c:pt idx="1">
                  <c:v>128</c:v>
                </c:pt>
              </c:numCache>
            </c:numRef>
          </c:val>
          <c:extLst xmlns:c16r2="http://schemas.microsoft.com/office/drawing/2015/06/chart">
            <c:ext xmlns:c16="http://schemas.microsoft.com/office/drawing/2014/chart" uri="{C3380CC4-5D6E-409C-BE32-E72D297353CC}">
              <c16:uniqueId val="{00000000-2CA9-4848-BB97-105B1E2F7AA0}"/>
            </c:ext>
          </c:extLst>
        </c:ser>
        <c:ser>
          <c:idx val="1"/>
          <c:order val="1"/>
          <c:tx>
            <c:strRef>
              <c:f>Tabelle!$K$49</c:f>
              <c:strCache>
                <c:ptCount val="1"/>
                <c:pt idx="0">
                  <c:v>Nati all’estero</c:v>
                </c:pt>
              </c:strCache>
            </c:strRef>
          </c:tx>
          <c:spPr>
            <a:ln w="22225" cap="rnd">
              <a:solidFill>
                <a:srgbClr val="70AD47"/>
              </a:solidFill>
              <a:round/>
            </a:ln>
            <a:effectLst/>
          </c:spPr>
          <c:marker>
            <c:symbol val="square"/>
            <c:size val="6"/>
            <c:spPr>
              <a:solidFill>
                <a:srgbClr val="70AD47"/>
              </a:solidFill>
              <a:ln w="9525">
                <a:solidFill>
                  <a:srgbClr val="70AD47"/>
                </a:solidFill>
                <a:round/>
              </a:ln>
              <a:effectLst/>
            </c:spPr>
          </c:marker>
          <c:dLbls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900" b="0" i="0" u="none" strike="noStrike" kern="1200" baseline="0">
                    <a:solidFill>
                      <a:schemeClr val="tx1">
                        <a:lumMod val="50000"/>
                        <a:lumOff val="50000"/>
                      </a:schemeClr>
                    </a:solidFill>
                    <a:latin typeface="+mn-lt"/>
                    <a:ea typeface="+mn-ea"/>
                    <a:cs typeface="+mn-cs"/>
                  </a:defRPr>
                </a:pPr>
                <a:endParaRPr lang="it-IT"/>
              </a:p>
            </c:txPr>
            <c:dLblPos val="t"/>
            <c:showVal val="1"/>
            <c:extLst xmlns:c16r2="http://schemas.microsoft.com/office/drawing/2015/06/chart">
              <c:ext xmlns:c15="http://schemas.microsoft.com/office/drawing/2012/chart" uri="{CE6537A1-D6FC-4f65-9D91-7224C49458BB}">
                <c15:layout/>
                <c15:showLeaderLines val="1"/>
                <c15:leaderLines>
                  <c:spPr>
                    <a:ln w="9525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</a:ln>
                    <a:effectLst/>
                  </c:spPr>
                </c15:leaderLines>
              </c:ext>
            </c:extLst>
          </c:dLbls>
          <c:cat>
            <c:strRef>
              <c:f>Tabelle!$I$50:$I$51</c:f>
              <c:strCache>
                <c:ptCount val="2"/>
                <c:pt idx="0">
                  <c:v>2016-17</c:v>
                </c:pt>
                <c:pt idx="1">
                  <c:v>2017-18</c:v>
                </c:pt>
              </c:strCache>
            </c:strRef>
          </c:cat>
          <c:val>
            <c:numRef>
              <c:f>Tabelle!$K$50:$K$51</c:f>
              <c:numCache>
                <c:formatCode>_(* #,##0_);_(* \(#,##0\);_(* "-"_);_(@_)</c:formatCode>
                <c:ptCount val="2"/>
                <c:pt idx="0">
                  <c:v>342</c:v>
                </c:pt>
                <c:pt idx="1">
                  <c:v>302</c:v>
                </c:pt>
              </c:numCache>
            </c:numRef>
          </c:val>
          <c:extLst xmlns:c16r2="http://schemas.microsoft.com/office/drawing/2015/06/chart">
            <c:ext xmlns:c16="http://schemas.microsoft.com/office/drawing/2014/chart" uri="{C3380CC4-5D6E-409C-BE32-E72D297353CC}">
              <c16:uniqueId val="{00000001-2CA9-4848-BB97-105B1E2F7AA0}"/>
            </c:ext>
          </c:extLst>
        </c:ser>
        <c:dLbls>
          <c:showVal val="1"/>
        </c:dLbls>
        <c:marker val="1"/>
        <c:axId val="121033088"/>
        <c:axId val="121034624"/>
      </c:lineChart>
      <c:catAx>
        <c:axId val="121033088"/>
        <c:scaling>
          <c:orientation val="minMax"/>
        </c:scaling>
        <c:axPos val="b"/>
        <c:majorGridlines>
          <c:spPr>
            <a:ln w="9525" cap="flat" cmpd="sng" algn="ctr">
              <a:solidFill>
                <a:schemeClr val="tx1">
                  <a:lumMod val="15000"/>
                  <a:lumOff val="85000"/>
                </a:schemeClr>
              </a:solidFill>
              <a:round/>
            </a:ln>
            <a:effectLst/>
          </c:spPr>
        </c:majorGridlines>
        <c:numFmt formatCode="General" sourceLinked="1"/>
        <c:majorTickMark val="none"/>
        <c:tickLblPos val="nextTo"/>
        <c:spPr>
          <a:noFill/>
          <a:ln w="9525" cap="flat" cmpd="sng" algn="ctr">
            <a:solidFill>
              <a:schemeClr val="tx1">
                <a:lumMod val="15000"/>
                <a:lumOff val="85000"/>
              </a:schemeClr>
            </a:solidFill>
            <a:round/>
          </a:ln>
          <a:effectLst/>
        </c:spPr>
        <c:txPr>
          <a:bodyPr rot="-60000000" spcFirstLastPara="1" vertOverflow="ellipsis" vert="horz" wrap="square" anchor="ctr" anchorCtr="0"/>
          <a:lstStyle/>
          <a:p>
            <a:pPr>
              <a:defRPr sz="800" b="0" i="0" u="none" strike="noStrike" kern="1200" cap="all" spc="120" normalizeH="0" baseline="0">
                <a:solidFill>
                  <a:schemeClr val="tx1">
                    <a:lumMod val="65000"/>
                    <a:lumOff val="35000"/>
                  </a:schemeClr>
                </a:solidFill>
                <a:latin typeface="+mn-lt"/>
                <a:ea typeface="+mn-ea"/>
                <a:cs typeface="+mn-cs"/>
              </a:defRPr>
            </a:pPr>
            <a:endParaRPr lang="it-IT"/>
          </a:p>
        </c:txPr>
        <c:crossAx val="121034624"/>
        <c:crosses val="autoZero"/>
        <c:auto val="1"/>
        <c:lblAlgn val="ctr"/>
        <c:lblOffset val="100"/>
      </c:catAx>
      <c:valAx>
        <c:axId val="121034624"/>
        <c:scaling>
          <c:orientation val="minMax"/>
          <c:max val="500"/>
        </c:scaling>
        <c:axPos val="l"/>
        <c:numFmt formatCode="_(* #,##0_);_(* \(#,##0\);_(* &quot;-&quot;_);_(@_)" sourceLinked="1"/>
        <c:majorTickMark val="none"/>
        <c:tickLblPos val="nextTo"/>
        <c:spPr>
          <a:noFill/>
          <a:ln w="9525" cap="flat" cmpd="sng" algn="ctr">
            <a:solidFill>
              <a:schemeClr val="dk1">
                <a:lumMod val="15000"/>
                <a:lumOff val="85000"/>
              </a:schemeClr>
            </a:solidFill>
            <a:round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900" b="0" i="0" u="none" strike="noStrike" kern="1200" baseline="0">
                <a:solidFill>
                  <a:schemeClr val="tx1">
                    <a:lumMod val="65000"/>
                    <a:lumOff val="35000"/>
                  </a:schemeClr>
                </a:solidFill>
                <a:latin typeface="+mn-lt"/>
                <a:ea typeface="+mn-ea"/>
                <a:cs typeface="+mn-cs"/>
              </a:defRPr>
            </a:pPr>
            <a:endParaRPr lang="it-IT"/>
          </a:p>
        </c:txPr>
        <c:crossAx val="121033088"/>
        <c:crosses val="autoZero"/>
        <c:crossBetween val="between"/>
        <c:majorUnit val="100"/>
      </c:valAx>
      <c:spPr>
        <a:noFill/>
        <a:ln>
          <a:noFill/>
        </a:ln>
        <a:effectLst/>
      </c:spPr>
    </c:plotArea>
    <c:legend>
      <c:legendPos val="r"/>
      <c:layout>
        <c:manualLayout>
          <c:xMode val="edge"/>
          <c:yMode val="edge"/>
          <c:x val="0.57281258703992233"/>
          <c:y val="0.37604863191800142"/>
          <c:w val="0.34231405685587885"/>
          <c:h val="0.23232437492134819"/>
        </c:manualLayout>
      </c:layout>
      <c:spPr>
        <a:noFill/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900" b="0" i="0" u="none" strike="noStrike" kern="1200" baseline="0">
              <a:solidFill>
                <a:schemeClr val="tx1">
                  <a:lumMod val="65000"/>
                  <a:lumOff val="35000"/>
                </a:schemeClr>
              </a:solidFill>
              <a:latin typeface="+mn-lt"/>
              <a:ea typeface="+mn-ea"/>
              <a:cs typeface="+mn-cs"/>
            </a:defRPr>
          </a:pPr>
          <a:endParaRPr lang="it-IT"/>
        </a:p>
      </c:txPr>
    </c:legend>
    <c:plotVisOnly val="1"/>
    <c:dispBlanksAs val="gap"/>
  </c:chart>
  <c:spPr>
    <a:solidFill>
      <a:schemeClr val="lt1"/>
    </a:solidFill>
    <a:ln w="9525" cap="flat" cmpd="sng" algn="ctr">
      <a:solidFill>
        <a:schemeClr val="tx1">
          <a:lumMod val="15000"/>
          <a:lumOff val="85000"/>
        </a:schemeClr>
      </a:solidFill>
      <a:round/>
    </a:ln>
    <a:effectLst/>
  </c:spPr>
  <c:txPr>
    <a:bodyPr/>
    <a:lstStyle/>
    <a:p>
      <a:pPr>
        <a:defRPr/>
      </a:pPr>
      <a:endParaRPr lang="it-IT"/>
    </a:p>
  </c:txPr>
  <c:externalData r:id="rId2"/>
</c:chartSpace>
</file>

<file path=word/charts/chart21.xml><?xml version="1.0" encoding="utf-8"?>
<c:chartSpace xmlns:c="http://schemas.openxmlformats.org/drawingml/2006/chart" xmlns:a="http://schemas.openxmlformats.org/drawingml/2006/main" xmlns:r="http://schemas.openxmlformats.org/officeDocument/2006/relationships">
  <c:lang val="it-IT"/>
  <c:clrMapOvr bg1="lt1" tx1="dk1" bg2="lt2" tx2="dk2" accent1="accent1" accent2="accent2" accent3="accent3" accent4="accent4" accent5="accent5" accent6="accent6" hlink="hlink" folHlink="folHlink"/>
  <c:chart>
    <c:title>
      <c:tx>
        <c:rich>
          <a:bodyPr rot="0" spcFirstLastPara="1" vertOverflow="ellipsis" vert="horz" wrap="square" anchor="ctr" anchorCtr="1"/>
          <a:lstStyle/>
          <a:p>
            <a:pPr>
              <a:defRPr sz="1600" b="1" i="0" u="none" strike="noStrike" kern="1200" cap="all" spc="120" normalizeH="0" baseline="0">
                <a:solidFill>
                  <a:schemeClr val="tx1">
                    <a:lumMod val="65000"/>
                    <a:lumOff val="35000"/>
                  </a:schemeClr>
                </a:solidFill>
                <a:latin typeface="+mn-lt"/>
                <a:ea typeface="+mn-ea"/>
                <a:cs typeface="+mn-cs"/>
              </a:defRPr>
            </a:pPr>
            <a:r>
              <a:rPr lang="it-IT"/>
              <a:t>Superiori TREZZO</a:t>
            </a:r>
          </a:p>
        </c:rich>
      </c:tx>
      <c:spPr>
        <a:noFill/>
        <a:ln>
          <a:noFill/>
        </a:ln>
        <a:effectLst/>
      </c:spPr>
    </c:title>
    <c:plotArea>
      <c:layout>
        <c:manualLayout>
          <c:layoutTarget val="inner"/>
          <c:xMode val="edge"/>
          <c:yMode val="edge"/>
          <c:x val="0.13485892388451437"/>
          <c:y val="0.14381080250352846"/>
          <c:w val="0.40098575541814091"/>
          <c:h val="0.7201458362371288"/>
        </c:manualLayout>
      </c:layout>
      <c:lineChart>
        <c:grouping val="standard"/>
        <c:ser>
          <c:idx val="0"/>
          <c:order val="0"/>
          <c:tx>
            <c:strRef>
              <c:f>Tabelle!$F$66</c:f>
              <c:strCache>
                <c:ptCount val="1"/>
                <c:pt idx="0">
                  <c:v>Alunni italiani</c:v>
                </c:pt>
              </c:strCache>
            </c:strRef>
          </c:tx>
          <c:spPr>
            <a:ln w="22225" cap="rnd">
              <a:solidFill>
                <a:schemeClr val="accent1"/>
              </a:solidFill>
              <a:round/>
            </a:ln>
            <a:effectLst/>
          </c:spPr>
          <c:marker>
            <c:symbol val="diamond"/>
            <c:size val="6"/>
            <c:spPr>
              <a:solidFill>
                <a:schemeClr val="accent1"/>
              </a:solidFill>
              <a:ln w="9525">
                <a:solidFill>
                  <a:schemeClr val="accent1"/>
                </a:solidFill>
                <a:round/>
              </a:ln>
              <a:effectLst/>
            </c:spPr>
          </c:marker>
          <c:dLbls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900" b="0" i="0" u="none" strike="noStrike" kern="1200" baseline="0">
                    <a:solidFill>
                      <a:schemeClr val="tx1">
                        <a:lumMod val="50000"/>
                        <a:lumOff val="50000"/>
                      </a:schemeClr>
                    </a:solidFill>
                    <a:latin typeface="+mn-lt"/>
                    <a:ea typeface="+mn-ea"/>
                    <a:cs typeface="+mn-cs"/>
                  </a:defRPr>
                </a:pPr>
                <a:endParaRPr lang="it-IT"/>
              </a:p>
            </c:txPr>
            <c:dLblPos val="t"/>
            <c:showVal val="1"/>
            <c:extLst xmlns:c16r2="http://schemas.microsoft.com/office/drawing/2015/06/chart">
              <c:ext xmlns:c15="http://schemas.microsoft.com/office/drawing/2012/chart" uri="{CE6537A1-D6FC-4f65-9D91-7224C49458BB}">
                <c15:layout/>
                <c15:showLeaderLines val="1"/>
                <c15:leaderLines>
                  <c:spPr>
                    <a:ln w="9525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</a:ln>
                    <a:effectLst/>
                  </c:spPr>
                </c15:leaderLines>
              </c:ext>
            </c:extLst>
          </c:dLbls>
          <c:cat>
            <c:strRef>
              <c:f>Tabelle!$E$67:$E$68</c:f>
              <c:strCache>
                <c:ptCount val="2"/>
                <c:pt idx="0">
                  <c:v>2016-17</c:v>
                </c:pt>
                <c:pt idx="1">
                  <c:v>2017-18</c:v>
                </c:pt>
              </c:strCache>
            </c:strRef>
          </c:cat>
          <c:val>
            <c:numRef>
              <c:f>Tabelle!$F$67:$F$68</c:f>
              <c:numCache>
                <c:formatCode>_(* #,##0_);_(* \(#,##0\);_(* "-"_);_(@_)</c:formatCode>
                <c:ptCount val="2"/>
                <c:pt idx="0">
                  <c:v>688</c:v>
                </c:pt>
                <c:pt idx="1">
                  <c:v>768</c:v>
                </c:pt>
              </c:numCache>
            </c:numRef>
          </c:val>
          <c:extLst xmlns:c16r2="http://schemas.microsoft.com/office/drawing/2015/06/chart">
            <c:ext xmlns:c16="http://schemas.microsoft.com/office/drawing/2014/chart" uri="{C3380CC4-5D6E-409C-BE32-E72D297353CC}">
              <c16:uniqueId val="{00000000-741F-4884-8C54-1DAC51DA122D}"/>
            </c:ext>
          </c:extLst>
        </c:ser>
        <c:ser>
          <c:idx val="1"/>
          <c:order val="1"/>
          <c:tx>
            <c:strRef>
              <c:f>Tabelle!$G$66</c:f>
              <c:strCache>
                <c:ptCount val="1"/>
                <c:pt idx="0">
                  <c:v>Alunni stranieri</c:v>
                </c:pt>
              </c:strCache>
            </c:strRef>
          </c:tx>
          <c:spPr>
            <a:ln w="22225" cap="rnd">
              <a:solidFill>
                <a:schemeClr val="accent2"/>
              </a:solidFill>
              <a:round/>
            </a:ln>
            <a:effectLst/>
          </c:spPr>
          <c:marker>
            <c:symbol val="square"/>
            <c:size val="6"/>
            <c:spPr>
              <a:solidFill>
                <a:schemeClr val="accent2"/>
              </a:solidFill>
              <a:ln w="9525">
                <a:solidFill>
                  <a:schemeClr val="accent2"/>
                </a:solidFill>
                <a:round/>
              </a:ln>
              <a:effectLst/>
            </c:spPr>
          </c:marker>
          <c:dLbls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900" b="0" i="0" u="none" strike="noStrike" kern="1200" baseline="0">
                    <a:solidFill>
                      <a:schemeClr val="tx1">
                        <a:lumMod val="50000"/>
                        <a:lumOff val="50000"/>
                      </a:schemeClr>
                    </a:solidFill>
                    <a:latin typeface="+mn-lt"/>
                    <a:ea typeface="+mn-ea"/>
                    <a:cs typeface="+mn-cs"/>
                  </a:defRPr>
                </a:pPr>
                <a:endParaRPr lang="it-IT"/>
              </a:p>
            </c:txPr>
            <c:dLblPos val="t"/>
            <c:showVal val="1"/>
            <c:extLst xmlns:c16r2="http://schemas.microsoft.com/office/drawing/2015/06/chart">
              <c:ext xmlns:c15="http://schemas.microsoft.com/office/drawing/2012/chart" uri="{CE6537A1-D6FC-4f65-9D91-7224C49458BB}">
                <c15:layout/>
                <c15:showLeaderLines val="1"/>
                <c15:leaderLines>
                  <c:spPr>
                    <a:ln w="9525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</a:ln>
                    <a:effectLst/>
                  </c:spPr>
                </c15:leaderLines>
              </c:ext>
            </c:extLst>
          </c:dLbls>
          <c:cat>
            <c:strRef>
              <c:f>Tabelle!$E$67:$E$68</c:f>
              <c:strCache>
                <c:ptCount val="2"/>
                <c:pt idx="0">
                  <c:v>2016-17</c:v>
                </c:pt>
                <c:pt idx="1">
                  <c:v>2017-18</c:v>
                </c:pt>
              </c:strCache>
            </c:strRef>
          </c:cat>
          <c:val>
            <c:numRef>
              <c:f>Tabelle!$G$67:$G$68</c:f>
              <c:numCache>
                <c:formatCode>_(* #,##0_);_(* \(#,##0\);_(* "-"_);_(@_)</c:formatCode>
                <c:ptCount val="2"/>
                <c:pt idx="0">
                  <c:v>77</c:v>
                </c:pt>
                <c:pt idx="1">
                  <c:v>86</c:v>
                </c:pt>
              </c:numCache>
            </c:numRef>
          </c:val>
          <c:extLst xmlns:c16r2="http://schemas.microsoft.com/office/drawing/2015/06/chart">
            <c:ext xmlns:c16="http://schemas.microsoft.com/office/drawing/2014/chart" uri="{C3380CC4-5D6E-409C-BE32-E72D297353CC}">
              <c16:uniqueId val="{00000001-741F-4884-8C54-1DAC51DA122D}"/>
            </c:ext>
          </c:extLst>
        </c:ser>
        <c:dLbls>
          <c:showVal val="1"/>
        </c:dLbls>
        <c:marker val="1"/>
        <c:axId val="129454848"/>
        <c:axId val="129456384"/>
      </c:lineChart>
      <c:catAx>
        <c:axId val="129454848"/>
        <c:scaling>
          <c:orientation val="minMax"/>
        </c:scaling>
        <c:axPos val="b"/>
        <c:majorGridlines>
          <c:spPr>
            <a:ln w="9525" cap="flat" cmpd="sng" algn="ctr">
              <a:solidFill>
                <a:schemeClr val="tx1">
                  <a:lumMod val="15000"/>
                  <a:lumOff val="85000"/>
                </a:schemeClr>
              </a:solidFill>
              <a:round/>
            </a:ln>
            <a:effectLst/>
          </c:spPr>
        </c:majorGridlines>
        <c:numFmt formatCode="General" sourceLinked="1"/>
        <c:majorTickMark val="none"/>
        <c:tickLblPos val="nextTo"/>
        <c:spPr>
          <a:noFill/>
          <a:ln w="9525" cap="flat" cmpd="sng" algn="ctr">
            <a:solidFill>
              <a:schemeClr val="tx1">
                <a:lumMod val="15000"/>
                <a:lumOff val="85000"/>
              </a:schemeClr>
            </a:solidFill>
            <a:round/>
          </a:ln>
          <a:effectLst/>
        </c:spPr>
        <c:txPr>
          <a:bodyPr rot="-60000000" spcFirstLastPara="1" vertOverflow="ellipsis" vert="horz" wrap="square" anchor="ctr" anchorCtr="0"/>
          <a:lstStyle/>
          <a:p>
            <a:pPr>
              <a:defRPr sz="800" b="0" i="0" u="none" strike="noStrike" kern="1200" cap="all" spc="120" normalizeH="0" baseline="0">
                <a:solidFill>
                  <a:schemeClr val="tx1">
                    <a:lumMod val="65000"/>
                    <a:lumOff val="35000"/>
                  </a:schemeClr>
                </a:solidFill>
                <a:latin typeface="+mn-lt"/>
                <a:ea typeface="+mn-ea"/>
                <a:cs typeface="+mn-cs"/>
              </a:defRPr>
            </a:pPr>
            <a:endParaRPr lang="it-IT"/>
          </a:p>
        </c:txPr>
        <c:crossAx val="129456384"/>
        <c:crosses val="autoZero"/>
        <c:auto val="1"/>
        <c:lblAlgn val="ctr"/>
        <c:lblOffset val="100"/>
      </c:catAx>
      <c:valAx>
        <c:axId val="129456384"/>
        <c:scaling>
          <c:orientation val="minMax"/>
        </c:scaling>
        <c:axPos val="l"/>
        <c:numFmt formatCode="_(* #,##0_);_(* \(#,##0\);_(* &quot;-&quot;_);_(@_)" sourceLinked="1"/>
        <c:majorTickMark val="none"/>
        <c:tickLblPos val="nextTo"/>
        <c:spPr>
          <a:noFill/>
          <a:ln w="9525" cap="flat" cmpd="sng" algn="ctr">
            <a:solidFill>
              <a:schemeClr val="dk1">
                <a:lumMod val="15000"/>
                <a:lumOff val="85000"/>
              </a:schemeClr>
            </a:solidFill>
            <a:round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900" b="0" i="0" u="none" strike="noStrike" kern="1200" baseline="0">
                <a:solidFill>
                  <a:schemeClr val="tx1">
                    <a:lumMod val="65000"/>
                    <a:lumOff val="35000"/>
                  </a:schemeClr>
                </a:solidFill>
                <a:latin typeface="+mn-lt"/>
                <a:ea typeface="+mn-ea"/>
                <a:cs typeface="+mn-cs"/>
              </a:defRPr>
            </a:pPr>
            <a:endParaRPr lang="it-IT"/>
          </a:p>
        </c:txPr>
        <c:crossAx val="129454848"/>
        <c:crosses val="autoZero"/>
        <c:crossBetween val="between"/>
        <c:majorUnit val="1000"/>
      </c:valAx>
      <c:spPr>
        <a:noFill/>
        <a:ln>
          <a:noFill/>
        </a:ln>
        <a:effectLst/>
      </c:spPr>
    </c:plotArea>
    <c:legend>
      <c:legendPos val="r"/>
      <c:layout>
        <c:manualLayout>
          <c:xMode val="edge"/>
          <c:yMode val="edge"/>
          <c:x val="0.5755503457345037"/>
          <c:y val="0.39849532896606632"/>
          <c:w val="0.35052768301292941"/>
          <c:h val="0.22783503551173526"/>
        </c:manualLayout>
      </c:layout>
      <c:spPr>
        <a:noFill/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900" b="0" i="0" u="none" strike="noStrike" kern="1200" baseline="0">
              <a:solidFill>
                <a:schemeClr val="tx1">
                  <a:lumMod val="65000"/>
                  <a:lumOff val="35000"/>
                </a:schemeClr>
              </a:solidFill>
              <a:latin typeface="+mn-lt"/>
              <a:ea typeface="+mn-ea"/>
              <a:cs typeface="+mn-cs"/>
            </a:defRPr>
          </a:pPr>
          <a:endParaRPr lang="it-IT"/>
        </a:p>
      </c:txPr>
    </c:legend>
    <c:plotVisOnly val="1"/>
    <c:dispBlanksAs val="gap"/>
  </c:chart>
  <c:spPr>
    <a:solidFill>
      <a:schemeClr val="lt1"/>
    </a:solidFill>
    <a:ln w="9525" cap="flat" cmpd="sng" algn="ctr">
      <a:solidFill>
        <a:schemeClr val="tx1">
          <a:lumMod val="15000"/>
          <a:lumOff val="85000"/>
        </a:schemeClr>
      </a:solidFill>
      <a:round/>
    </a:ln>
    <a:effectLst/>
  </c:spPr>
  <c:txPr>
    <a:bodyPr/>
    <a:lstStyle/>
    <a:p>
      <a:pPr>
        <a:defRPr/>
      </a:pPr>
      <a:endParaRPr lang="it-IT"/>
    </a:p>
  </c:txPr>
  <c:externalData r:id="rId2"/>
</c:chartSpace>
</file>

<file path=word/charts/chart22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1"/>
  <c:lang val="it-IT"/>
  <c:clrMapOvr bg1="lt1" tx1="dk1" bg2="lt2" tx2="dk2" accent1="accent1" accent2="accent2" accent3="accent3" accent4="accent4" accent5="accent5" accent6="accent6" hlink="hlink" folHlink="folHlink"/>
  <c:chart>
    <c:title>
      <c:tx>
        <c:rich>
          <a:bodyPr rot="0" spcFirstLastPara="1" vertOverflow="ellipsis" vert="horz" wrap="square" anchor="ctr" anchorCtr="1"/>
          <a:lstStyle/>
          <a:p>
            <a:pPr>
              <a:defRPr sz="1600" b="1" i="0" u="none" strike="noStrike" kern="1200" cap="all" spc="120" normalizeH="0" baseline="0">
                <a:solidFill>
                  <a:schemeClr val="tx1">
                    <a:lumMod val="65000"/>
                    <a:lumOff val="35000"/>
                  </a:schemeClr>
                </a:solidFill>
                <a:latin typeface="+mn-lt"/>
                <a:ea typeface="+mn-ea"/>
                <a:cs typeface="+mn-cs"/>
              </a:defRPr>
            </a:pPr>
            <a:r>
              <a:rPr lang="it-IT"/>
              <a:t>SUPERIORI TREZZO</a:t>
            </a:r>
          </a:p>
        </c:rich>
      </c:tx>
      <c:spPr>
        <a:noFill/>
        <a:ln>
          <a:noFill/>
        </a:ln>
        <a:effectLst/>
      </c:spPr>
    </c:title>
    <c:plotArea>
      <c:layout>
        <c:manualLayout>
          <c:layoutTarget val="inner"/>
          <c:xMode val="edge"/>
          <c:yMode val="edge"/>
          <c:x val="0.13485892388451437"/>
          <c:y val="0.14381080250352846"/>
          <c:w val="0.4064614558119603"/>
          <c:h val="0.7201458362371288"/>
        </c:manualLayout>
      </c:layout>
      <c:lineChart>
        <c:grouping val="standard"/>
        <c:ser>
          <c:idx val="0"/>
          <c:order val="0"/>
          <c:tx>
            <c:strRef>
              <c:f>Tabelle!$J$66</c:f>
              <c:strCache>
                <c:ptCount val="1"/>
                <c:pt idx="0">
                  <c:v>Nati in Italia</c:v>
                </c:pt>
              </c:strCache>
            </c:strRef>
          </c:tx>
          <c:spPr>
            <a:ln w="22225" cap="rnd">
              <a:solidFill>
                <a:srgbClr val="FF0000"/>
              </a:solidFill>
              <a:round/>
            </a:ln>
            <a:effectLst/>
          </c:spPr>
          <c:marker>
            <c:symbol val="diamond"/>
            <c:size val="6"/>
            <c:spPr>
              <a:solidFill>
                <a:srgbClr val="FF0000"/>
              </a:solidFill>
              <a:ln w="9525">
                <a:solidFill>
                  <a:srgbClr val="FF0000"/>
                </a:solidFill>
                <a:round/>
              </a:ln>
              <a:effectLst/>
            </c:spPr>
          </c:marker>
          <c:dLbls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900" b="0" i="0" u="none" strike="noStrike" kern="1200" baseline="0">
                    <a:solidFill>
                      <a:schemeClr val="tx1">
                        <a:lumMod val="50000"/>
                        <a:lumOff val="50000"/>
                      </a:schemeClr>
                    </a:solidFill>
                    <a:latin typeface="+mn-lt"/>
                    <a:ea typeface="+mn-ea"/>
                    <a:cs typeface="+mn-cs"/>
                  </a:defRPr>
                </a:pPr>
                <a:endParaRPr lang="it-IT"/>
              </a:p>
            </c:txPr>
            <c:dLblPos val="t"/>
            <c:showVal val="1"/>
            <c:extLst xmlns:c16r2="http://schemas.microsoft.com/office/drawing/2015/06/chart">
              <c:ext xmlns:c15="http://schemas.microsoft.com/office/drawing/2012/chart" uri="{CE6537A1-D6FC-4f65-9D91-7224C49458BB}">
                <c15:layout/>
                <c15:showLeaderLines val="1"/>
                <c15:leaderLines>
                  <c:spPr>
                    <a:ln w="9525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</a:ln>
                    <a:effectLst/>
                  </c:spPr>
                </c15:leaderLines>
              </c:ext>
            </c:extLst>
          </c:dLbls>
          <c:cat>
            <c:strRef>
              <c:f>Tabelle!$I$67:$I$68</c:f>
              <c:strCache>
                <c:ptCount val="2"/>
                <c:pt idx="0">
                  <c:v>2016-17</c:v>
                </c:pt>
                <c:pt idx="1">
                  <c:v>2017-18</c:v>
                </c:pt>
              </c:strCache>
            </c:strRef>
          </c:cat>
          <c:val>
            <c:numRef>
              <c:f>Tabelle!$J$67:$J$68</c:f>
              <c:numCache>
                <c:formatCode>_(* #,##0_);_(* \(#,##0\);_(* "-"_);_(@_)</c:formatCode>
                <c:ptCount val="2"/>
                <c:pt idx="0">
                  <c:v>25</c:v>
                </c:pt>
                <c:pt idx="1">
                  <c:v>34</c:v>
                </c:pt>
              </c:numCache>
            </c:numRef>
          </c:val>
          <c:extLst xmlns:c16r2="http://schemas.microsoft.com/office/drawing/2015/06/chart">
            <c:ext xmlns:c16="http://schemas.microsoft.com/office/drawing/2014/chart" uri="{C3380CC4-5D6E-409C-BE32-E72D297353CC}">
              <c16:uniqueId val="{00000000-1234-4BE6-B596-86EFFF8E1BBB}"/>
            </c:ext>
          </c:extLst>
        </c:ser>
        <c:ser>
          <c:idx val="1"/>
          <c:order val="1"/>
          <c:tx>
            <c:strRef>
              <c:f>Tabelle!$K$66</c:f>
              <c:strCache>
                <c:ptCount val="1"/>
                <c:pt idx="0">
                  <c:v>Nati all’estero</c:v>
                </c:pt>
              </c:strCache>
            </c:strRef>
          </c:tx>
          <c:spPr>
            <a:ln w="22225" cap="rnd">
              <a:solidFill>
                <a:srgbClr val="70AD47"/>
              </a:solidFill>
              <a:round/>
            </a:ln>
            <a:effectLst/>
          </c:spPr>
          <c:marker>
            <c:symbol val="square"/>
            <c:size val="6"/>
            <c:spPr>
              <a:solidFill>
                <a:srgbClr val="70AD47"/>
              </a:solidFill>
              <a:ln w="9525">
                <a:solidFill>
                  <a:srgbClr val="70AD47"/>
                </a:solidFill>
                <a:round/>
              </a:ln>
              <a:effectLst/>
            </c:spPr>
          </c:marker>
          <c:dLbls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900" b="0" i="0" u="none" strike="noStrike" kern="1200" baseline="0">
                    <a:solidFill>
                      <a:schemeClr val="tx1">
                        <a:lumMod val="50000"/>
                        <a:lumOff val="50000"/>
                      </a:schemeClr>
                    </a:solidFill>
                    <a:latin typeface="+mn-lt"/>
                    <a:ea typeface="+mn-ea"/>
                    <a:cs typeface="+mn-cs"/>
                  </a:defRPr>
                </a:pPr>
                <a:endParaRPr lang="it-IT"/>
              </a:p>
            </c:txPr>
            <c:dLblPos val="t"/>
            <c:showVal val="1"/>
            <c:extLst xmlns:c16r2="http://schemas.microsoft.com/office/drawing/2015/06/chart">
              <c:ext xmlns:c15="http://schemas.microsoft.com/office/drawing/2012/chart" uri="{CE6537A1-D6FC-4f65-9D91-7224C49458BB}">
                <c15:layout/>
                <c15:showLeaderLines val="1"/>
                <c15:leaderLines>
                  <c:spPr>
                    <a:ln w="9525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</a:ln>
                    <a:effectLst/>
                  </c:spPr>
                </c15:leaderLines>
              </c:ext>
            </c:extLst>
          </c:dLbls>
          <c:cat>
            <c:strRef>
              <c:f>Tabelle!$I$67:$I$68</c:f>
              <c:strCache>
                <c:ptCount val="2"/>
                <c:pt idx="0">
                  <c:v>2016-17</c:v>
                </c:pt>
                <c:pt idx="1">
                  <c:v>2017-18</c:v>
                </c:pt>
              </c:strCache>
            </c:strRef>
          </c:cat>
          <c:val>
            <c:numRef>
              <c:f>Tabelle!$K$67:$K$68</c:f>
              <c:numCache>
                <c:formatCode>_(* #,##0_);_(* \(#,##0\);_(* "-"_);_(@_)</c:formatCode>
                <c:ptCount val="2"/>
                <c:pt idx="0">
                  <c:v>52</c:v>
                </c:pt>
                <c:pt idx="1">
                  <c:v>52</c:v>
                </c:pt>
              </c:numCache>
            </c:numRef>
          </c:val>
          <c:extLst xmlns:c16r2="http://schemas.microsoft.com/office/drawing/2015/06/chart">
            <c:ext xmlns:c16="http://schemas.microsoft.com/office/drawing/2014/chart" uri="{C3380CC4-5D6E-409C-BE32-E72D297353CC}">
              <c16:uniqueId val="{00000001-1234-4BE6-B596-86EFFF8E1BBB}"/>
            </c:ext>
          </c:extLst>
        </c:ser>
        <c:dLbls>
          <c:showVal val="1"/>
        </c:dLbls>
        <c:marker val="1"/>
        <c:axId val="130634880"/>
        <c:axId val="130636416"/>
      </c:lineChart>
      <c:catAx>
        <c:axId val="130634880"/>
        <c:scaling>
          <c:orientation val="minMax"/>
        </c:scaling>
        <c:axPos val="b"/>
        <c:majorGridlines>
          <c:spPr>
            <a:ln w="9525" cap="flat" cmpd="sng" algn="ctr">
              <a:solidFill>
                <a:schemeClr val="tx1">
                  <a:lumMod val="15000"/>
                  <a:lumOff val="85000"/>
                </a:schemeClr>
              </a:solidFill>
              <a:round/>
            </a:ln>
            <a:effectLst/>
          </c:spPr>
        </c:majorGridlines>
        <c:numFmt formatCode="General" sourceLinked="1"/>
        <c:majorTickMark val="none"/>
        <c:tickLblPos val="nextTo"/>
        <c:spPr>
          <a:noFill/>
          <a:ln w="9525" cap="flat" cmpd="sng" algn="ctr">
            <a:solidFill>
              <a:schemeClr val="tx1">
                <a:lumMod val="15000"/>
                <a:lumOff val="85000"/>
              </a:schemeClr>
            </a:solidFill>
            <a:round/>
          </a:ln>
          <a:effectLst/>
        </c:spPr>
        <c:txPr>
          <a:bodyPr rot="-60000000" spcFirstLastPara="1" vertOverflow="ellipsis" vert="horz" wrap="square" anchor="ctr" anchorCtr="0"/>
          <a:lstStyle/>
          <a:p>
            <a:pPr>
              <a:defRPr sz="800" b="0" i="0" u="none" strike="noStrike" kern="1200" cap="all" spc="120" normalizeH="0" baseline="0">
                <a:solidFill>
                  <a:schemeClr val="tx1">
                    <a:lumMod val="65000"/>
                    <a:lumOff val="35000"/>
                  </a:schemeClr>
                </a:solidFill>
                <a:latin typeface="+mn-lt"/>
                <a:ea typeface="+mn-ea"/>
                <a:cs typeface="+mn-cs"/>
              </a:defRPr>
            </a:pPr>
            <a:endParaRPr lang="it-IT"/>
          </a:p>
        </c:txPr>
        <c:crossAx val="130636416"/>
        <c:crosses val="autoZero"/>
        <c:auto val="1"/>
        <c:lblAlgn val="ctr"/>
        <c:lblOffset val="100"/>
      </c:catAx>
      <c:valAx>
        <c:axId val="130636416"/>
        <c:scaling>
          <c:orientation val="minMax"/>
          <c:max val="100"/>
        </c:scaling>
        <c:axPos val="l"/>
        <c:numFmt formatCode="_(* #,##0_);_(* \(#,##0\);_(* &quot;-&quot;_);_(@_)" sourceLinked="1"/>
        <c:majorTickMark val="none"/>
        <c:tickLblPos val="nextTo"/>
        <c:spPr>
          <a:noFill/>
          <a:ln w="9525" cap="flat" cmpd="sng" algn="ctr">
            <a:solidFill>
              <a:schemeClr val="dk1">
                <a:lumMod val="15000"/>
                <a:lumOff val="85000"/>
              </a:schemeClr>
            </a:solidFill>
            <a:round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900" b="0" i="0" u="none" strike="noStrike" kern="1200" baseline="0">
                <a:solidFill>
                  <a:schemeClr val="tx1">
                    <a:lumMod val="65000"/>
                    <a:lumOff val="35000"/>
                  </a:schemeClr>
                </a:solidFill>
                <a:latin typeface="+mn-lt"/>
                <a:ea typeface="+mn-ea"/>
                <a:cs typeface="+mn-cs"/>
              </a:defRPr>
            </a:pPr>
            <a:endParaRPr lang="it-IT"/>
          </a:p>
        </c:txPr>
        <c:crossAx val="130634880"/>
        <c:crosses val="autoZero"/>
        <c:crossBetween val="between"/>
        <c:majorUnit val="10"/>
      </c:valAx>
      <c:spPr>
        <a:noFill/>
        <a:ln>
          <a:noFill/>
        </a:ln>
        <a:effectLst/>
      </c:spPr>
    </c:plotArea>
    <c:legend>
      <c:legendPos val="r"/>
      <c:layout>
        <c:manualLayout>
          <c:xMode val="edge"/>
          <c:yMode val="edge"/>
          <c:x val="0.57281258703992233"/>
          <c:y val="0.37604863191800142"/>
          <c:w val="0.34231405685587885"/>
          <c:h val="0.23232437492134819"/>
        </c:manualLayout>
      </c:layout>
      <c:spPr>
        <a:noFill/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900" b="0" i="0" u="none" strike="noStrike" kern="1200" baseline="0">
              <a:solidFill>
                <a:schemeClr val="tx1">
                  <a:lumMod val="65000"/>
                  <a:lumOff val="35000"/>
                </a:schemeClr>
              </a:solidFill>
              <a:latin typeface="+mn-lt"/>
              <a:ea typeface="+mn-ea"/>
              <a:cs typeface="+mn-cs"/>
            </a:defRPr>
          </a:pPr>
          <a:endParaRPr lang="it-IT"/>
        </a:p>
      </c:txPr>
    </c:legend>
    <c:plotVisOnly val="1"/>
    <c:dispBlanksAs val="gap"/>
  </c:chart>
  <c:spPr>
    <a:solidFill>
      <a:schemeClr val="lt1"/>
    </a:solidFill>
    <a:ln w="9525" cap="flat" cmpd="sng" algn="ctr">
      <a:solidFill>
        <a:schemeClr val="tx1">
          <a:lumMod val="15000"/>
          <a:lumOff val="85000"/>
        </a:schemeClr>
      </a:solidFill>
      <a:round/>
    </a:ln>
    <a:effectLst/>
  </c:spPr>
  <c:txPr>
    <a:bodyPr/>
    <a:lstStyle/>
    <a:p>
      <a:pPr>
        <a:defRPr/>
      </a:pPr>
      <a:endParaRPr lang="it-IT"/>
    </a:p>
  </c:txPr>
  <c:externalData r:id="rId2"/>
</c:chartSpace>
</file>

<file path=word/charts/chart23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1"/>
  <c:lang val="it-IT"/>
  <c:clrMapOvr bg1="lt1" tx1="dk1" bg2="lt2" tx2="dk2" accent1="accent1" accent2="accent2" accent3="accent3" accent4="accent4" accent5="accent5" accent6="accent6" hlink="hlink" folHlink="folHlink"/>
  <c:chart>
    <c:title>
      <c:tx>
        <c:rich>
          <a:bodyPr rot="0" spcFirstLastPara="1" vertOverflow="ellipsis" vert="horz" wrap="square" anchor="ctr" anchorCtr="1"/>
          <a:lstStyle/>
          <a:p>
            <a:pPr>
              <a:defRPr sz="1600" b="1" i="0" u="none" strike="noStrike" kern="1200" cap="all" spc="120" normalizeH="0" baseline="0">
                <a:solidFill>
                  <a:schemeClr val="tx1">
                    <a:lumMod val="65000"/>
                    <a:lumOff val="35000"/>
                  </a:schemeClr>
                </a:solidFill>
                <a:latin typeface="+mn-lt"/>
                <a:ea typeface="+mn-ea"/>
                <a:cs typeface="+mn-cs"/>
              </a:defRPr>
            </a:pPr>
            <a:r>
              <a:rPr lang="it-IT"/>
              <a:t>Superiori RETE TREVI</a:t>
            </a:r>
          </a:p>
        </c:rich>
      </c:tx>
      <c:spPr>
        <a:noFill/>
        <a:ln>
          <a:noFill/>
        </a:ln>
        <a:effectLst/>
      </c:spPr>
    </c:title>
    <c:plotArea>
      <c:layout>
        <c:manualLayout>
          <c:layoutTarget val="inner"/>
          <c:xMode val="edge"/>
          <c:yMode val="edge"/>
          <c:x val="0.13485892388451437"/>
          <c:y val="0.14381080250352846"/>
          <c:w val="0.40098575541814091"/>
          <c:h val="0.7201458362371288"/>
        </c:manualLayout>
      </c:layout>
      <c:lineChart>
        <c:grouping val="standard"/>
        <c:ser>
          <c:idx val="0"/>
          <c:order val="0"/>
          <c:tx>
            <c:strRef>
              <c:f>Tabelle!$F$72</c:f>
              <c:strCache>
                <c:ptCount val="1"/>
                <c:pt idx="0">
                  <c:v>Alunni italiani</c:v>
                </c:pt>
              </c:strCache>
            </c:strRef>
          </c:tx>
          <c:spPr>
            <a:ln w="22225" cap="rnd">
              <a:solidFill>
                <a:schemeClr val="accent1"/>
              </a:solidFill>
              <a:round/>
            </a:ln>
            <a:effectLst/>
          </c:spPr>
          <c:marker>
            <c:symbol val="diamond"/>
            <c:size val="6"/>
            <c:spPr>
              <a:solidFill>
                <a:schemeClr val="accent1"/>
              </a:solidFill>
              <a:ln w="9525">
                <a:solidFill>
                  <a:schemeClr val="accent1"/>
                </a:solidFill>
                <a:round/>
              </a:ln>
              <a:effectLst/>
            </c:spPr>
          </c:marker>
          <c:dLbls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900" b="0" i="0" u="none" strike="noStrike" kern="1200" baseline="0">
                    <a:solidFill>
                      <a:schemeClr val="tx1">
                        <a:lumMod val="50000"/>
                        <a:lumOff val="50000"/>
                      </a:schemeClr>
                    </a:solidFill>
                    <a:latin typeface="+mn-lt"/>
                    <a:ea typeface="+mn-ea"/>
                    <a:cs typeface="+mn-cs"/>
                  </a:defRPr>
                </a:pPr>
                <a:endParaRPr lang="it-IT"/>
              </a:p>
            </c:txPr>
            <c:dLblPos val="t"/>
            <c:showVal val="1"/>
            <c:extLst xmlns:c16r2="http://schemas.microsoft.com/office/drawing/2015/06/chart">
              <c:ext xmlns:c15="http://schemas.microsoft.com/office/drawing/2012/chart" uri="{CE6537A1-D6FC-4f65-9D91-7224C49458BB}">
                <c15:layout/>
                <c15:showLeaderLines val="1"/>
                <c15:leaderLines>
                  <c:spPr>
                    <a:ln w="9525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</a:ln>
                    <a:effectLst/>
                  </c:spPr>
                </c15:leaderLines>
              </c:ext>
            </c:extLst>
          </c:dLbls>
          <c:cat>
            <c:strRef>
              <c:f>Tabelle!$E$73:$E$74</c:f>
              <c:strCache>
                <c:ptCount val="2"/>
                <c:pt idx="0">
                  <c:v>2016-17</c:v>
                </c:pt>
                <c:pt idx="1">
                  <c:v>2017-18</c:v>
                </c:pt>
              </c:strCache>
            </c:strRef>
          </c:cat>
          <c:val>
            <c:numRef>
              <c:f>Tabelle!$F$73:$F$74</c:f>
              <c:numCache>
                <c:formatCode>_(* #,##0_);_(* \(#,##0\);_(* "-"_);_(@_)</c:formatCode>
                <c:ptCount val="2"/>
                <c:pt idx="0">
                  <c:v>4107</c:v>
                </c:pt>
                <c:pt idx="1">
                  <c:v>4041</c:v>
                </c:pt>
              </c:numCache>
            </c:numRef>
          </c:val>
          <c:extLst xmlns:c16r2="http://schemas.microsoft.com/office/drawing/2015/06/chart">
            <c:ext xmlns:c16="http://schemas.microsoft.com/office/drawing/2014/chart" uri="{C3380CC4-5D6E-409C-BE32-E72D297353CC}">
              <c16:uniqueId val="{00000000-741F-4884-8C54-1DAC51DA122D}"/>
            </c:ext>
          </c:extLst>
        </c:ser>
        <c:ser>
          <c:idx val="1"/>
          <c:order val="1"/>
          <c:tx>
            <c:strRef>
              <c:f>Tabelle!$G$72</c:f>
              <c:strCache>
                <c:ptCount val="1"/>
                <c:pt idx="0">
                  <c:v>Alunni stranieri</c:v>
                </c:pt>
              </c:strCache>
            </c:strRef>
          </c:tx>
          <c:spPr>
            <a:ln w="22225" cap="rnd">
              <a:solidFill>
                <a:schemeClr val="accent2"/>
              </a:solidFill>
              <a:round/>
            </a:ln>
            <a:effectLst/>
          </c:spPr>
          <c:marker>
            <c:symbol val="square"/>
            <c:size val="6"/>
            <c:spPr>
              <a:solidFill>
                <a:schemeClr val="accent2"/>
              </a:solidFill>
              <a:ln w="9525">
                <a:solidFill>
                  <a:schemeClr val="accent2"/>
                </a:solidFill>
                <a:round/>
              </a:ln>
              <a:effectLst/>
            </c:spPr>
          </c:marker>
          <c:dLbls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900" b="0" i="0" u="none" strike="noStrike" kern="1200" baseline="0">
                    <a:solidFill>
                      <a:schemeClr val="tx1">
                        <a:lumMod val="50000"/>
                        <a:lumOff val="50000"/>
                      </a:schemeClr>
                    </a:solidFill>
                    <a:latin typeface="+mn-lt"/>
                    <a:ea typeface="+mn-ea"/>
                    <a:cs typeface="+mn-cs"/>
                  </a:defRPr>
                </a:pPr>
                <a:endParaRPr lang="it-IT"/>
              </a:p>
            </c:txPr>
            <c:dLblPos val="t"/>
            <c:showVal val="1"/>
            <c:extLst xmlns:c16r2="http://schemas.microsoft.com/office/drawing/2015/06/chart">
              <c:ext xmlns:c15="http://schemas.microsoft.com/office/drawing/2012/chart" uri="{CE6537A1-D6FC-4f65-9D91-7224C49458BB}">
                <c15:layout/>
                <c15:showLeaderLines val="1"/>
                <c15:leaderLines>
                  <c:spPr>
                    <a:ln w="9525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</a:ln>
                    <a:effectLst/>
                  </c:spPr>
                </c15:leaderLines>
              </c:ext>
            </c:extLst>
          </c:dLbls>
          <c:cat>
            <c:strRef>
              <c:f>Tabelle!$E$73:$E$74</c:f>
              <c:strCache>
                <c:ptCount val="2"/>
                <c:pt idx="0">
                  <c:v>2016-17</c:v>
                </c:pt>
                <c:pt idx="1">
                  <c:v>2017-18</c:v>
                </c:pt>
              </c:strCache>
            </c:strRef>
          </c:cat>
          <c:val>
            <c:numRef>
              <c:f>Tabelle!$G$73:$G$74</c:f>
              <c:numCache>
                <c:formatCode>_(* #,##0_);_(* \(#,##0\);_(* "-"_);_(@_)</c:formatCode>
                <c:ptCount val="2"/>
                <c:pt idx="0">
                  <c:v>511</c:v>
                </c:pt>
                <c:pt idx="1">
                  <c:v>516</c:v>
                </c:pt>
              </c:numCache>
            </c:numRef>
          </c:val>
          <c:extLst xmlns:c16r2="http://schemas.microsoft.com/office/drawing/2015/06/chart">
            <c:ext xmlns:c16="http://schemas.microsoft.com/office/drawing/2014/chart" uri="{C3380CC4-5D6E-409C-BE32-E72D297353CC}">
              <c16:uniqueId val="{00000001-741F-4884-8C54-1DAC51DA122D}"/>
            </c:ext>
          </c:extLst>
        </c:ser>
        <c:dLbls>
          <c:showVal val="1"/>
        </c:dLbls>
        <c:marker val="1"/>
        <c:axId val="131003904"/>
        <c:axId val="131005440"/>
      </c:lineChart>
      <c:catAx>
        <c:axId val="131003904"/>
        <c:scaling>
          <c:orientation val="minMax"/>
        </c:scaling>
        <c:axPos val="b"/>
        <c:majorGridlines>
          <c:spPr>
            <a:ln w="9525" cap="flat" cmpd="sng" algn="ctr">
              <a:solidFill>
                <a:schemeClr val="tx1">
                  <a:lumMod val="15000"/>
                  <a:lumOff val="85000"/>
                </a:schemeClr>
              </a:solidFill>
              <a:round/>
            </a:ln>
            <a:effectLst/>
          </c:spPr>
        </c:majorGridlines>
        <c:numFmt formatCode="General" sourceLinked="1"/>
        <c:majorTickMark val="none"/>
        <c:tickLblPos val="nextTo"/>
        <c:spPr>
          <a:noFill/>
          <a:ln w="9525" cap="flat" cmpd="sng" algn="ctr">
            <a:solidFill>
              <a:schemeClr val="tx1">
                <a:lumMod val="15000"/>
                <a:lumOff val="85000"/>
              </a:schemeClr>
            </a:solidFill>
            <a:round/>
          </a:ln>
          <a:effectLst/>
        </c:spPr>
        <c:txPr>
          <a:bodyPr rot="-60000000" spcFirstLastPara="1" vertOverflow="ellipsis" vert="horz" wrap="square" anchor="ctr" anchorCtr="0"/>
          <a:lstStyle/>
          <a:p>
            <a:pPr>
              <a:defRPr sz="800" b="0" i="0" u="none" strike="noStrike" kern="1200" cap="all" spc="120" normalizeH="0" baseline="0">
                <a:solidFill>
                  <a:schemeClr val="tx1">
                    <a:lumMod val="65000"/>
                    <a:lumOff val="35000"/>
                  </a:schemeClr>
                </a:solidFill>
                <a:latin typeface="+mn-lt"/>
                <a:ea typeface="+mn-ea"/>
                <a:cs typeface="+mn-cs"/>
              </a:defRPr>
            </a:pPr>
            <a:endParaRPr lang="it-IT"/>
          </a:p>
        </c:txPr>
        <c:crossAx val="131005440"/>
        <c:crosses val="autoZero"/>
        <c:auto val="1"/>
        <c:lblAlgn val="ctr"/>
        <c:lblOffset val="100"/>
      </c:catAx>
      <c:valAx>
        <c:axId val="131005440"/>
        <c:scaling>
          <c:orientation val="minMax"/>
        </c:scaling>
        <c:axPos val="l"/>
        <c:numFmt formatCode="_(* #,##0_);_(* \(#,##0\);_(* &quot;-&quot;_);_(@_)" sourceLinked="1"/>
        <c:majorTickMark val="none"/>
        <c:tickLblPos val="nextTo"/>
        <c:spPr>
          <a:noFill/>
          <a:ln w="9525" cap="flat" cmpd="sng" algn="ctr">
            <a:solidFill>
              <a:schemeClr val="dk1">
                <a:lumMod val="15000"/>
                <a:lumOff val="85000"/>
              </a:schemeClr>
            </a:solidFill>
            <a:round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900" b="0" i="0" u="none" strike="noStrike" kern="1200" baseline="0">
                <a:solidFill>
                  <a:schemeClr val="tx1">
                    <a:lumMod val="65000"/>
                    <a:lumOff val="35000"/>
                  </a:schemeClr>
                </a:solidFill>
                <a:latin typeface="+mn-lt"/>
                <a:ea typeface="+mn-ea"/>
                <a:cs typeface="+mn-cs"/>
              </a:defRPr>
            </a:pPr>
            <a:endParaRPr lang="it-IT"/>
          </a:p>
        </c:txPr>
        <c:crossAx val="131003904"/>
        <c:crosses val="autoZero"/>
        <c:crossBetween val="between"/>
        <c:majorUnit val="1000"/>
      </c:valAx>
      <c:spPr>
        <a:noFill/>
        <a:ln>
          <a:noFill/>
        </a:ln>
        <a:effectLst/>
      </c:spPr>
    </c:plotArea>
    <c:legend>
      <c:legendPos val="r"/>
      <c:layout>
        <c:manualLayout>
          <c:xMode val="edge"/>
          <c:yMode val="edge"/>
          <c:x val="0.5755503457345037"/>
          <c:y val="0.39849532896606632"/>
          <c:w val="0.35052768301292941"/>
          <c:h val="0.22783503551173526"/>
        </c:manualLayout>
      </c:layout>
      <c:spPr>
        <a:noFill/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900" b="0" i="0" u="none" strike="noStrike" kern="1200" baseline="0">
              <a:solidFill>
                <a:schemeClr val="tx1">
                  <a:lumMod val="65000"/>
                  <a:lumOff val="35000"/>
                </a:schemeClr>
              </a:solidFill>
              <a:latin typeface="+mn-lt"/>
              <a:ea typeface="+mn-ea"/>
              <a:cs typeface="+mn-cs"/>
            </a:defRPr>
          </a:pPr>
          <a:endParaRPr lang="it-IT"/>
        </a:p>
      </c:txPr>
    </c:legend>
    <c:plotVisOnly val="1"/>
    <c:dispBlanksAs val="gap"/>
  </c:chart>
  <c:spPr>
    <a:solidFill>
      <a:schemeClr val="lt1"/>
    </a:solidFill>
    <a:ln w="9525" cap="flat" cmpd="sng" algn="ctr">
      <a:solidFill>
        <a:schemeClr val="tx1">
          <a:lumMod val="15000"/>
          <a:lumOff val="85000"/>
        </a:schemeClr>
      </a:solidFill>
      <a:round/>
    </a:ln>
    <a:effectLst/>
  </c:spPr>
  <c:txPr>
    <a:bodyPr/>
    <a:lstStyle/>
    <a:p>
      <a:pPr>
        <a:defRPr/>
      </a:pPr>
      <a:endParaRPr lang="it-IT"/>
    </a:p>
  </c:txPr>
  <c:externalData r:id="rId2"/>
</c:chartSpace>
</file>

<file path=word/charts/chart24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1"/>
  <c:lang val="it-IT"/>
  <c:clrMapOvr bg1="lt1" tx1="dk1" bg2="lt2" tx2="dk2" accent1="accent1" accent2="accent2" accent3="accent3" accent4="accent4" accent5="accent5" accent6="accent6" hlink="hlink" folHlink="folHlink"/>
  <c:chart>
    <c:title>
      <c:tx>
        <c:rich>
          <a:bodyPr rot="0" spcFirstLastPara="1" vertOverflow="ellipsis" vert="horz" wrap="square" anchor="ctr" anchorCtr="1"/>
          <a:lstStyle/>
          <a:p>
            <a:pPr>
              <a:defRPr sz="1600" b="1" i="0" u="none" strike="noStrike" kern="1200" cap="all" spc="120" normalizeH="0" baseline="0">
                <a:solidFill>
                  <a:schemeClr val="tx1">
                    <a:lumMod val="65000"/>
                    <a:lumOff val="35000"/>
                  </a:schemeClr>
                </a:solidFill>
                <a:latin typeface="+mn-lt"/>
                <a:ea typeface="+mn-ea"/>
                <a:cs typeface="+mn-cs"/>
              </a:defRPr>
            </a:pPr>
            <a:r>
              <a:rPr lang="it-IT"/>
              <a:t>SUPERIORI RETE TREVI</a:t>
            </a:r>
          </a:p>
        </c:rich>
      </c:tx>
      <c:spPr>
        <a:noFill/>
        <a:ln>
          <a:noFill/>
        </a:ln>
        <a:effectLst/>
      </c:spPr>
    </c:title>
    <c:plotArea>
      <c:layout>
        <c:manualLayout>
          <c:layoutTarget val="inner"/>
          <c:xMode val="edge"/>
          <c:yMode val="edge"/>
          <c:x val="0.13485892388451437"/>
          <c:y val="0.14381080250352846"/>
          <c:w val="0.4064614558119603"/>
          <c:h val="0.7201458362371288"/>
        </c:manualLayout>
      </c:layout>
      <c:lineChart>
        <c:grouping val="standard"/>
        <c:ser>
          <c:idx val="0"/>
          <c:order val="0"/>
          <c:tx>
            <c:strRef>
              <c:f>Tabelle!$J$72</c:f>
              <c:strCache>
                <c:ptCount val="1"/>
                <c:pt idx="0">
                  <c:v>Nati in Italia</c:v>
                </c:pt>
              </c:strCache>
            </c:strRef>
          </c:tx>
          <c:spPr>
            <a:ln w="22225" cap="rnd">
              <a:solidFill>
                <a:srgbClr val="FF0000"/>
              </a:solidFill>
              <a:round/>
            </a:ln>
            <a:effectLst/>
          </c:spPr>
          <c:marker>
            <c:symbol val="diamond"/>
            <c:size val="6"/>
            <c:spPr>
              <a:solidFill>
                <a:srgbClr val="FF0000"/>
              </a:solidFill>
              <a:ln w="9525">
                <a:solidFill>
                  <a:srgbClr val="FF0000"/>
                </a:solidFill>
                <a:round/>
              </a:ln>
              <a:effectLst/>
            </c:spPr>
          </c:marker>
          <c:dLbls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900" b="0" i="0" u="none" strike="noStrike" kern="1200" baseline="0">
                    <a:solidFill>
                      <a:schemeClr val="tx1">
                        <a:lumMod val="50000"/>
                        <a:lumOff val="50000"/>
                      </a:schemeClr>
                    </a:solidFill>
                    <a:latin typeface="+mn-lt"/>
                    <a:ea typeface="+mn-ea"/>
                    <a:cs typeface="+mn-cs"/>
                  </a:defRPr>
                </a:pPr>
                <a:endParaRPr lang="it-IT"/>
              </a:p>
            </c:txPr>
            <c:dLblPos val="t"/>
            <c:showVal val="1"/>
            <c:extLst xmlns:c16r2="http://schemas.microsoft.com/office/drawing/2015/06/chart">
              <c:ext xmlns:c15="http://schemas.microsoft.com/office/drawing/2012/chart" uri="{CE6537A1-D6FC-4f65-9D91-7224C49458BB}">
                <c15:layout/>
                <c15:showLeaderLines val="1"/>
                <c15:leaderLines>
                  <c:spPr>
                    <a:ln w="9525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</a:ln>
                    <a:effectLst/>
                  </c:spPr>
                </c15:leaderLines>
              </c:ext>
            </c:extLst>
          </c:dLbls>
          <c:cat>
            <c:strRef>
              <c:f>Tabelle!$I$73:$I$74</c:f>
              <c:strCache>
                <c:ptCount val="2"/>
                <c:pt idx="0">
                  <c:v>2016-17</c:v>
                </c:pt>
                <c:pt idx="1">
                  <c:v>2017-18</c:v>
                </c:pt>
              </c:strCache>
            </c:strRef>
          </c:cat>
          <c:val>
            <c:numRef>
              <c:f>Tabelle!$J$73:$J$74</c:f>
              <c:numCache>
                <c:formatCode>_(* #,##0_);_(* \(#,##0\);_(* "-"_);_(@_)</c:formatCode>
                <c:ptCount val="2"/>
                <c:pt idx="0">
                  <c:v>117</c:v>
                </c:pt>
                <c:pt idx="1">
                  <c:v>162</c:v>
                </c:pt>
              </c:numCache>
            </c:numRef>
          </c:val>
          <c:extLst xmlns:c16r2="http://schemas.microsoft.com/office/drawing/2015/06/chart">
            <c:ext xmlns:c16="http://schemas.microsoft.com/office/drawing/2014/chart" uri="{C3380CC4-5D6E-409C-BE32-E72D297353CC}">
              <c16:uniqueId val="{00000000-1234-4BE6-B596-86EFFF8E1BBB}"/>
            </c:ext>
          </c:extLst>
        </c:ser>
        <c:ser>
          <c:idx val="1"/>
          <c:order val="1"/>
          <c:tx>
            <c:strRef>
              <c:f>Tabelle!$K$72</c:f>
              <c:strCache>
                <c:ptCount val="1"/>
                <c:pt idx="0">
                  <c:v>Nati all’estero</c:v>
                </c:pt>
              </c:strCache>
            </c:strRef>
          </c:tx>
          <c:spPr>
            <a:ln w="22225" cap="rnd">
              <a:solidFill>
                <a:srgbClr val="70AD47"/>
              </a:solidFill>
              <a:round/>
            </a:ln>
            <a:effectLst/>
          </c:spPr>
          <c:marker>
            <c:symbol val="square"/>
            <c:size val="6"/>
            <c:spPr>
              <a:solidFill>
                <a:srgbClr val="70AD47"/>
              </a:solidFill>
              <a:ln w="9525">
                <a:solidFill>
                  <a:srgbClr val="70AD47"/>
                </a:solidFill>
                <a:round/>
              </a:ln>
              <a:effectLst/>
            </c:spPr>
          </c:marker>
          <c:dLbls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900" b="0" i="0" u="none" strike="noStrike" kern="1200" baseline="0">
                    <a:solidFill>
                      <a:schemeClr val="tx1">
                        <a:lumMod val="50000"/>
                        <a:lumOff val="50000"/>
                      </a:schemeClr>
                    </a:solidFill>
                    <a:latin typeface="+mn-lt"/>
                    <a:ea typeface="+mn-ea"/>
                    <a:cs typeface="+mn-cs"/>
                  </a:defRPr>
                </a:pPr>
                <a:endParaRPr lang="it-IT"/>
              </a:p>
            </c:txPr>
            <c:dLblPos val="t"/>
            <c:showVal val="1"/>
            <c:extLst xmlns:c16r2="http://schemas.microsoft.com/office/drawing/2015/06/chart">
              <c:ext xmlns:c15="http://schemas.microsoft.com/office/drawing/2012/chart" uri="{CE6537A1-D6FC-4f65-9D91-7224C49458BB}">
                <c15:layout/>
                <c15:showLeaderLines val="1"/>
                <c15:leaderLines>
                  <c:spPr>
                    <a:ln w="9525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</a:ln>
                    <a:effectLst/>
                  </c:spPr>
                </c15:leaderLines>
              </c:ext>
            </c:extLst>
          </c:dLbls>
          <c:cat>
            <c:strRef>
              <c:f>Tabelle!$I$73:$I$74</c:f>
              <c:strCache>
                <c:ptCount val="2"/>
                <c:pt idx="0">
                  <c:v>2016-17</c:v>
                </c:pt>
                <c:pt idx="1">
                  <c:v>2017-18</c:v>
                </c:pt>
              </c:strCache>
            </c:strRef>
          </c:cat>
          <c:val>
            <c:numRef>
              <c:f>Tabelle!$K$73:$K$74</c:f>
              <c:numCache>
                <c:formatCode>_(* #,##0_);_(* \(#,##0\);_(* "-"_);_(@_)</c:formatCode>
                <c:ptCount val="2"/>
                <c:pt idx="0">
                  <c:v>394</c:v>
                </c:pt>
                <c:pt idx="1">
                  <c:v>354</c:v>
                </c:pt>
              </c:numCache>
            </c:numRef>
          </c:val>
          <c:extLst xmlns:c16r2="http://schemas.microsoft.com/office/drawing/2015/06/chart">
            <c:ext xmlns:c16="http://schemas.microsoft.com/office/drawing/2014/chart" uri="{C3380CC4-5D6E-409C-BE32-E72D297353CC}">
              <c16:uniqueId val="{00000001-1234-4BE6-B596-86EFFF8E1BBB}"/>
            </c:ext>
          </c:extLst>
        </c:ser>
        <c:dLbls>
          <c:showVal val="1"/>
        </c:dLbls>
        <c:marker val="1"/>
        <c:axId val="131254144"/>
        <c:axId val="131255680"/>
      </c:lineChart>
      <c:catAx>
        <c:axId val="131254144"/>
        <c:scaling>
          <c:orientation val="minMax"/>
        </c:scaling>
        <c:axPos val="b"/>
        <c:majorGridlines>
          <c:spPr>
            <a:ln w="9525" cap="flat" cmpd="sng" algn="ctr">
              <a:solidFill>
                <a:schemeClr val="tx1">
                  <a:lumMod val="15000"/>
                  <a:lumOff val="85000"/>
                </a:schemeClr>
              </a:solidFill>
              <a:round/>
            </a:ln>
            <a:effectLst/>
          </c:spPr>
        </c:majorGridlines>
        <c:numFmt formatCode="General" sourceLinked="1"/>
        <c:majorTickMark val="none"/>
        <c:tickLblPos val="nextTo"/>
        <c:spPr>
          <a:noFill/>
          <a:ln w="9525" cap="flat" cmpd="sng" algn="ctr">
            <a:solidFill>
              <a:schemeClr val="tx1">
                <a:lumMod val="15000"/>
                <a:lumOff val="85000"/>
              </a:schemeClr>
            </a:solidFill>
            <a:round/>
          </a:ln>
          <a:effectLst/>
        </c:spPr>
        <c:txPr>
          <a:bodyPr rot="-60000000" spcFirstLastPara="1" vertOverflow="ellipsis" vert="horz" wrap="square" anchor="ctr" anchorCtr="0"/>
          <a:lstStyle/>
          <a:p>
            <a:pPr>
              <a:defRPr sz="800" b="0" i="0" u="none" strike="noStrike" kern="1200" cap="all" spc="120" normalizeH="0" baseline="0">
                <a:solidFill>
                  <a:schemeClr val="tx1">
                    <a:lumMod val="65000"/>
                    <a:lumOff val="35000"/>
                  </a:schemeClr>
                </a:solidFill>
                <a:latin typeface="+mn-lt"/>
                <a:ea typeface="+mn-ea"/>
                <a:cs typeface="+mn-cs"/>
              </a:defRPr>
            </a:pPr>
            <a:endParaRPr lang="it-IT"/>
          </a:p>
        </c:txPr>
        <c:crossAx val="131255680"/>
        <c:crosses val="autoZero"/>
        <c:auto val="1"/>
        <c:lblAlgn val="ctr"/>
        <c:lblOffset val="100"/>
      </c:catAx>
      <c:valAx>
        <c:axId val="131255680"/>
        <c:scaling>
          <c:orientation val="minMax"/>
          <c:max val="500"/>
        </c:scaling>
        <c:axPos val="l"/>
        <c:numFmt formatCode="_(* #,##0_);_(* \(#,##0\);_(* &quot;-&quot;_);_(@_)" sourceLinked="1"/>
        <c:majorTickMark val="none"/>
        <c:tickLblPos val="nextTo"/>
        <c:spPr>
          <a:noFill/>
          <a:ln w="9525" cap="flat" cmpd="sng" algn="ctr">
            <a:solidFill>
              <a:schemeClr val="dk1">
                <a:lumMod val="15000"/>
                <a:lumOff val="85000"/>
              </a:schemeClr>
            </a:solidFill>
            <a:round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900" b="0" i="0" u="none" strike="noStrike" kern="1200" baseline="0">
                <a:solidFill>
                  <a:schemeClr val="tx1">
                    <a:lumMod val="65000"/>
                    <a:lumOff val="35000"/>
                  </a:schemeClr>
                </a:solidFill>
                <a:latin typeface="+mn-lt"/>
                <a:ea typeface="+mn-ea"/>
                <a:cs typeface="+mn-cs"/>
              </a:defRPr>
            </a:pPr>
            <a:endParaRPr lang="it-IT"/>
          </a:p>
        </c:txPr>
        <c:crossAx val="131254144"/>
        <c:crosses val="autoZero"/>
        <c:crossBetween val="between"/>
        <c:majorUnit val="100"/>
      </c:valAx>
      <c:spPr>
        <a:noFill/>
        <a:ln>
          <a:noFill/>
        </a:ln>
        <a:effectLst/>
      </c:spPr>
    </c:plotArea>
    <c:legend>
      <c:legendPos val="r"/>
      <c:layout>
        <c:manualLayout>
          <c:xMode val="edge"/>
          <c:yMode val="edge"/>
          <c:x val="0.57281258703992233"/>
          <c:y val="0.37604863191800142"/>
          <c:w val="0.34231405685587885"/>
          <c:h val="0.23232437492134819"/>
        </c:manualLayout>
      </c:layout>
      <c:spPr>
        <a:noFill/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900" b="0" i="0" u="none" strike="noStrike" kern="1200" baseline="0">
              <a:solidFill>
                <a:schemeClr val="tx1">
                  <a:lumMod val="65000"/>
                  <a:lumOff val="35000"/>
                </a:schemeClr>
              </a:solidFill>
              <a:latin typeface="+mn-lt"/>
              <a:ea typeface="+mn-ea"/>
              <a:cs typeface="+mn-cs"/>
            </a:defRPr>
          </a:pPr>
          <a:endParaRPr lang="it-IT"/>
        </a:p>
      </c:txPr>
    </c:legend>
    <c:plotVisOnly val="1"/>
    <c:dispBlanksAs val="gap"/>
  </c:chart>
  <c:spPr>
    <a:solidFill>
      <a:schemeClr val="lt1"/>
    </a:solidFill>
    <a:ln w="9525" cap="flat" cmpd="sng" algn="ctr">
      <a:solidFill>
        <a:schemeClr val="tx1">
          <a:lumMod val="15000"/>
          <a:lumOff val="85000"/>
        </a:schemeClr>
      </a:solidFill>
      <a:round/>
    </a:ln>
    <a:effectLst/>
  </c:spPr>
  <c:txPr>
    <a:bodyPr/>
    <a:lstStyle/>
    <a:p>
      <a:pPr>
        <a:defRPr/>
      </a:pPr>
      <a:endParaRPr lang="it-IT"/>
    </a:p>
  </c:txPr>
  <c:externalData r:id="rId2"/>
</c:chartSpace>
</file>

<file path=word/theme/theme1.xml><?xml version="1.0" encoding="utf-8"?>
<a:theme xmlns:a="http://schemas.openxmlformats.org/drawingml/2006/main" name="Tema di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word/theme/themeOverride1.xml><?xml version="1.0" encoding="utf-8"?>
<a:themeOverride xmlns:a="http://schemas.openxmlformats.org/drawingml/2006/main">
  <a:clrScheme name="Office">
    <a:dk1>
      <a:sysClr val="windowText" lastClr="000000"/>
    </a:dk1>
    <a:lt1>
      <a:sysClr val="window" lastClr="FFFFFF"/>
    </a:lt1>
    <a:dk2>
      <a:srgbClr val="44546A"/>
    </a:dk2>
    <a:lt2>
      <a:srgbClr val="E7E6E6"/>
    </a:lt2>
    <a:accent1>
      <a:srgbClr val="5B9BD5"/>
    </a:accent1>
    <a:accent2>
      <a:srgbClr val="ED7D31"/>
    </a:accent2>
    <a:accent3>
      <a:srgbClr val="A5A5A5"/>
    </a:accent3>
    <a:accent4>
      <a:srgbClr val="FFC000"/>
    </a:accent4>
    <a:accent5>
      <a:srgbClr val="4472C4"/>
    </a:accent5>
    <a:accent6>
      <a:srgbClr val="70AD47"/>
    </a:accent6>
    <a:hlink>
      <a:srgbClr val="0563C1"/>
    </a:hlink>
    <a:folHlink>
      <a:srgbClr val="954F72"/>
    </a:folHlink>
  </a:clrScheme>
  <a:fontScheme name="Office">
    <a:majorFont>
      <a:latin typeface="Calibri Light" panose="020F0302020204030204"/>
      <a:ea typeface=""/>
      <a:cs typeface=""/>
      <a:font script="Jpan" typeface="Yu Gothic Light"/>
      <a:font script="Hang" typeface="맑은 고딕"/>
      <a:font script="Hans" typeface="等线 Light"/>
      <a:font script="Hant" typeface="新細明體"/>
      <a:font script="Arab" typeface="Times New Roman"/>
      <a:font script="Hebr" typeface="Times New Roman"/>
      <a:font script="Thai" typeface="Tahoma"/>
      <a:font script="Ethi" typeface="Nyala"/>
      <a:font script="Beng" typeface="Vrinda"/>
      <a:font script="Gujr" typeface="Shruti"/>
      <a:font script="Khmr" typeface="MoolBoran"/>
      <a:font script="Knda" typeface="Tunga"/>
      <a:font script="Guru" typeface="Raavi"/>
      <a:font script="Cans" typeface="Euphemia"/>
      <a:font script="Cher" typeface="Plantagenet Cherokee"/>
      <a:font script="Yiii" typeface="Microsoft Yi Baiti"/>
      <a:font script="Tibt" typeface="Microsoft Himalaya"/>
      <a:font script="Thaa" typeface="MV Boli"/>
      <a:font script="Deva" typeface="Mangal"/>
      <a:font script="Telu" typeface="Gautami"/>
      <a:font script="Taml" typeface="Latha"/>
      <a:font script="Syrc" typeface="Estrangelo Edessa"/>
      <a:font script="Orya" typeface="Kalinga"/>
      <a:font script="Mlym" typeface="Kartika"/>
      <a:font script="Laoo" typeface="DokChampa"/>
      <a:font script="Sinh" typeface="Iskoola Pota"/>
      <a:font script="Mong" typeface="Mongolian Baiti"/>
      <a:font script="Viet" typeface="Times New Roman"/>
      <a:font script="Uigh" typeface="Microsoft Uighur"/>
      <a:font script="Geor" typeface="Sylfaen"/>
    </a:majorFont>
    <a:minorFont>
      <a:latin typeface="Calibri" panose="020F0502020204030204"/>
      <a:ea typeface=""/>
      <a:cs typeface=""/>
      <a:font script="Jpan" typeface="Yu Gothic"/>
      <a:font script="Hang" typeface="맑은 고딕"/>
      <a:font script="Hans" typeface="等线"/>
      <a:font script="Hant" typeface="新細明體"/>
      <a:font script="Arab" typeface="Arial"/>
      <a:font script="Hebr" typeface="Arial"/>
      <a:font script="Thai" typeface="Tahoma"/>
      <a:font script="Ethi" typeface="Nyala"/>
      <a:font script="Beng" typeface="Vrinda"/>
      <a:font script="Gujr" typeface="Shruti"/>
      <a:font script="Khmr" typeface="DaunPenh"/>
      <a:font script="Knda" typeface="Tunga"/>
      <a:font script="Guru" typeface="Raavi"/>
      <a:font script="Cans" typeface="Euphemia"/>
      <a:font script="Cher" typeface="Plantagenet Cherokee"/>
      <a:font script="Yiii" typeface="Microsoft Yi Baiti"/>
      <a:font script="Tibt" typeface="Microsoft Himalaya"/>
      <a:font script="Thaa" typeface="MV Boli"/>
      <a:font script="Deva" typeface="Mangal"/>
      <a:font script="Telu" typeface="Gautami"/>
      <a:font script="Taml" typeface="Latha"/>
      <a:font script="Syrc" typeface="Estrangelo Edessa"/>
      <a:font script="Orya" typeface="Kalinga"/>
      <a:font script="Mlym" typeface="Kartika"/>
      <a:font script="Laoo" typeface="DokChampa"/>
      <a:font script="Sinh" typeface="Iskoola Pota"/>
      <a:font script="Mong" typeface="Mongolian Baiti"/>
      <a:font script="Viet" typeface="Arial"/>
      <a:font script="Uigh" typeface="Microsoft Uighur"/>
      <a:font script="Geor" typeface="Sylfaen"/>
    </a:minorFont>
  </a:fontScheme>
  <a:fmtScheme name="Office">
    <a:fillStyleLst>
      <a:solidFill>
        <a:schemeClr val="phClr"/>
      </a:solidFill>
      <a:gradFill rotWithShape="1">
        <a:gsLst>
          <a:gs pos="0">
            <a:schemeClr val="phClr">
              <a:lumMod val="110000"/>
              <a:satMod val="105000"/>
              <a:tint val="67000"/>
            </a:schemeClr>
          </a:gs>
          <a:gs pos="50000">
            <a:schemeClr val="phClr">
              <a:lumMod val="105000"/>
              <a:satMod val="103000"/>
              <a:tint val="73000"/>
            </a:schemeClr>
          </a:gs>
          <a:gs pos="100000">
            <a:schemeClr val="phClr">
              <a:lumMod val="105000"/>
              <a:satMod val="109000"/>
              <a:tint val="81000"/>
            </a:schemeClr>
          </a:gs>
        </a:gsLst>
        <a:lin ang="5400000" scaled="0"/>
      </a:gradFill>
      <a:gradFill rotWithShape="1">
        <a:gsLst>
          <a:gs pos="0">
            <a:schemeClr val="phClr">
              <a:satMod val="103000"/>
              <a:lumMod val="102000"/>
              <a:tint val="94000"/>
            </a:schemeClr>
          </a:gs>
          <a:gs pos="50000">
            <a:schemeClr val="phClr">
              <a:satMod val="110000"/>
              <a:lumMod val="100000"/>
              <a:shade val="100000"/>
            </a:schemeClr>
          </a:gs>
          <a:gs pos="100000">
            <a:schemeClr val="phClr">
              <a:lumMod val="99000"/>
              <a:satMod val="120000"/>
              <a:shade val="78000"/>
            </a:schemeClr>
          </a:gs>
        </a:gsLst>
        <a:lin ang="5400000" scaled="0"/>
      </a:gradFill>
    </a:fillStyleLst>
    <a:lnStyleLst>
      <a:ln w="6350" cap="flat" cmpd="sng" algn="ctr">
        <a:solidFill>
          <a:schemeClr val="phClr"/>
        </a:solidFill>
        <a:prstDash val="solid"/>
        <a:miter lim="800000"/>
      </a:ln>
      <a:ln w="12700" cap="flat" cmpd="sng" algn="ctr">
        <a:solidFill>
          <a:schemeClr val="phClr"/>
        </a:solidFill>
        <a:prstDash val="solid"/>
        <a:miter lim="800000"/>
      </a:ln>
      <a:ln w="19050" cap="flat" cmpd="sng" algn="ctr">
        <a:solidFill>
          <a:schemeClr val="phClr"/>
        </a:solidFill>
        <a:prstDash val="solid"/>
        <a:miter lim="800000"/>
      </a:ln>
    </a:lnStyleLst>
    <a:effectStyleLst>
      <a:effectStyle>
        <a:effectLst/>
      </a:effectStyle>
      <a:effectStyle>
        <a:effectLst/>
      </a:effectStyle>
      <a:effectStyle>
        <a:effectLst>
          <a:outerShdw blurRad="57150" dist="19050" dir="5400000" algn="ctr" rotWithShape="0">
            <a:srgbClr val="000000">
              <a:alpha val="63000"/>
            </a:srgbClr>
          </a:outerShdw>
        </a:effectLst>
      </a:effectStyle>
    </a:effectStyleLst>
    <a:bgFillStyleLst>
      <a:solidFill>
        <a:schemeClr val="phClr"/>
      </a:solidFill>
      <a:solidFill>
        <a:schemeClr val="phClr">
          <a:tint val="95000"/>
          <a:satMod val="170000"/>
        </a:schemeClr>
      </a:solidFill>
      <a:gradFill rotWithShape="1">
        <a:gsLst>
          <a:gs pos="0">
            <a:schemeClr val="phClr">
              <a:tint val="93000"/>
              <a:satMod val="150000"/>
              <a:shade val="98000"/>
              <a:lumMod val="102000"/>
            </a:schemeClr>
          </a:gs>
          <a:gs pos="50000">
            <a:schemeClr val="phClr">
              <a:tint val="98000"/>
              <a:satMod val="130000"/>
              <a:shade val="90000"/>
              <a:lumMod val="103000"/>
            </a:schemeClr>
          </a:gs>
          <a:gs pos="100000">
            <a:schemeClr val="phClr">
              <a:shade val="63000"/>
              <a:satMod val="120000"/>
            </a:schemeClr>
          </a:gs>
        </a:gsLst>
        <a:lin ang="5400000" scaled="0"/>
      </a:gradFill>
    </a:bgFillStyleLst>
  </a:fmtScheme>
</a:themeOverride>
</file>

<file path=word/theme/themeOverride2.xml><?xml version="1.0" encoding="utf-8"?>
<a:themeOverride xmlns:a="http://schemas.openxmlformats.org/drawingml/2006/main">
  <a:clrScheme name="Office">
    <a:dk1>
      <a:sysClr val="windowText" lastClr="000000"/>
    </a:dk1>
    <a:lt1>
      <a:sysClr val="window" lastClr="FFFFFF"/>
    </a:lt1>
    <a:dk2>
      <a:srgbClr val="44546A"/>
    </a:dk2>
    <a:lt2>
      <a:srgbClr val="E7E6E6"/>
    </a:lt2>
    <a:accent1>
      <a:srgbClr val="5B9BD5"/>
    </a:accent1>
    <a:accent2>
      <a:srgbClr val="ED7D31"/>
    </a:accent2>
    <a:accent3>
      <a:srgbClr val="A5A5A5"/>
    </a:accent3>
    <a:accent4>
      <a:srgbClr val="FFC000"/>
    </a:accent4>
    <a:accent5>
      <a:srgbClr val="4472C4"/>
    </a:accent5>
    <a:accent6>
      <a:srgbClr val="70AD47"/>
    </a:accent6>
    <a:hlink>
      <a:srgbClr val="0563C1"/>
    </a:hlink>
    <a:folHlink>
      <a:srgbClr val="954F72"/>
    </a:folHlink>
  </a:clrScheme>
  <a:fontScheme name="Office">
    <a:majorFont>
      <a:latin typeface="Calibri Light" panose="020F0302020204030204"/>
      <a:ea typeface=""/>
      <a:cs typeface=""/>
      <a:font script="Jpan" typeface="Yu Gothic Light"/>
      <a:font script="Hang" typeface="맑은 고딕"/>
      <a:font script="Hans" typeface="等线 Light"/>
      <a:font script="Hant" typeface="新細明體"/>
      <a:font script="Arab" typeface="Times New Roman"/>
      <a:font script="Hebr" typeface="Times New Roman"/>
      <a:font script="Thai" typeface="Tahoma"/>
      <a:font script="Ethi" typeface="Nyala"/>
      <a:font script="Beng" typeface="Vrinda"/>
      <a:font script="Gujr" typeface="Shruti"/>
      <a:font script="Khmr" typeface="MoolBoran"/>
      <a:font script="Knda" typeface="Tunga"/>
      <a:font script="Guru" typeface="Raavi"/>
      <a:font script="Cans" typeface="Euphemia"/>
      <a:font script="Cher" typeface="Plantagenet Cherokee"/>
      <a:font script="Yiii" typeface="Microsoft Yi Baiti"/>
      <a:font script="Tibt" typeface="Microsoft Himalaya"/>
      <a:font script="Thaa" typeface="MV Boli"/>
      <a:font script="Deva" typeface="Mangal"/>
      <a:font script="Telu" typeface="Gautami"/>
      <a:font script="Taml" typeface="Latha"/>
      <a:font script="Syrc" typeface="Estrangelo Edessa"/>
      <a:font script="Orya" typeface="Kalinga"/>
      <a:font script="Mlym" typeface="Kartika"/>
      <a:font script="Laoo" typeface="DokChampa"/>
      <a:font script="Sinh" typeface="Iskoola Pota"/>
      <a:font script="Mong" typeface="Mongolian Baiti"/>
      <a:font script="Viet" typeface="Times New Roman"/>
      <a:font script="Uigh" typeface="Microsoft Uighur"/>
      <a:font script="Geor" typeface="Sylfaen"/>
    </a:majorFont>
    <a:minorFont>
      <a:latin typeface="Calibri" panose="020F0502020204030204"/>
      <a:ea typeface=""/>
      <a:cs typeface=""/>
      <a:font script="Jpan" typeface="Yu Gothic"/>
      <a:font script="Hang" typeface="맑은 고딕"/>
      <a:font script="Hans" typeface="等线"/>
      <a:font script="Hant" typeface="新細明體"/>
      <a:font script="Arab" typeface="Arial"/>
      <a:font script="Hebr" typeface="Arial"/>
      <a:font script="Thai" typeface="Tahoma"/>
      <a:font script="Ethi" typeface="Nyala"/>
      <a:font script="Beng" typeface="Vrinda"/>
      <a:font script="Gujr" typeface="Shruti"/>
      <a:font script="Khmr" typeface="DaunPenh"/>
      <a:font script="Knda" typeface="Tunga"/>
      <a:font script="Guru" typeface="Raavi"/>
      <a:font script="Cans" typeface="Euphemia"/>
      <a:font script="Cher" typeface="Plantagenet Cherokee"/>
      <a:font script="Yiii" typeface="Microsoft Yi Baiti"/>
      <a:font script="Tibt" typeface="Microsoft Himalaya"/>
      <a:font script="Thaa" typeface="MV Boli"/>
      <a:font script="Deva" typeface="Mangal"/>
      <a:font script="Telu" typeface="Gautami"/>
      <a:font script="Taml" typeface="Latha"/>
      <a:font script="Syrc" typeface="Estrangelo Edessa"/>
      <a:font script="Orya" typeface="Kalinga"/>
      <a:font script="Mlym" typeface="Kartika"/>
      <a:font script="Laoo" typeface="DokChampa"/>
      <a:font script="Sinh" typeface="Iskoola Pota"/>
      <a:font script="Mong" typeface="Mongolian Baiti"/>
      <a:font script="Viet" typeface="Arial"/>
      <a:font script="Uigh" typeface="Microsoft Uighur"/>
      <a:font script="Geor" typeface="Sylfaen"/>
    </a:minorFont>
  </a:fontScheme>
  <a:fmtScheme name="Office">
    <a:fillStyleLst>
      <a:solidFill>
        <a:schemeClr val="phClr"/>
      </a:solidFill>
      <a:gradFill rotWithShape="1">
        <a:gsLst>
          <a:gs pos="0">
            <a:schemeClr val="phClr">
              <a:lumMod val="110000"/>
              <a:satMod val="105000"/>
              <a:tint val="67000"/>
            </a:schemeClr>
          </a:gs>
          <a:gs pos="50000">
            <a:schemeClr val="phClr">
              <a:lumMod val="105000"/>
              <a:satMod val="103000"/>
              <a:tint val="73000"/>
            </a:schemeClr>
          </a:gs>
          <a:gs pos="100000">
            <a:schemeClr val="phClr">
              <a:lumMod val="105000"/>
              <a:satMod val="109000"/>
              <a:tint val="81000"/>
            </a:schemeClr>
          </a:gs>
        </a:gsLst>
        <a:lin ang="5400000" scaled="0"/>
      </a:gradFill>
      <a:gradFill rotWithShape="1">
        <a:gsLst>
          <a:gs pos="0">
            <a:schemeClr val="phClr">
              <a:satMod val="103000"/>
              <a:lumMod val="102000"/>
              <a:tint val="94000"/>
            </a:schemeClr>
          </a:gs>
          <a:gs pos="50000">
            <a:schemeClr val="phClr">
              <a:satMod val="110000"/>
              <a:lumMod val="100000"/>
              <a:shade val="100000"/>
            </a:schemeClr>
          </a:gs>
          <a:gs pos="100000">
            <a:schemeClr val="phClr">
              <a:lumMod val="99000"/>
              <a:satMod val="120000"/>
              <a:shade val="78000"/>
            </a:schemeClr>
          </a:gs>
        </a:gsLst>
        <a:lin ang="5400000" scaled="0"/>
      </a:gradFill>
    </a:fillStyleLst>
    <a:lnStyleLst>
      <a:ln w="6350" cap="flat" cmpd="sng" algn="ctr">
        <a:solidFill>
          <a:schemeClr val="phClr"/>
        </a:solidFill>
        <a:prstDash val="solid"/>
        <a:miter lim="800000"/>
      </a:ln>
      <a:ln w="12700" cap="flat" cmpd="sng" algn="ctr">
        <a:solidFill>
          <a:schemeClr val="phClr"/>
        </a:solidFill>
        <a:prstDash val="solid"/>
        <a:miter lim="800000"/>
      </a:ln>
      <a:ln w="19050" cap="flat" cmpd="sng" algn="ctr">
        <a:solidFill>
          <a:schemeClr val="phClr"/>
        </a:solidFill>
        <a:prstDash val="solid"/>
        <a:miter lim="800000"/>
      </a:ln>
    </a:lnStyleLst>
    <a:effectStyleLst>
      <a:effectStyle>
        <a:effectLst/>
      </a:effectStyle>
      <a:effectStyle>
        <a:effectLst/>
      </a:effectStyle>
      <a:effectStyle>
        <a:effectLst>
          <a:outerShdw blurRad="57150" dist="19050" dir="5400000" algn="ctr" rotWithShape="0">
            <a:srgbClr val="000000">
              <a:alpha val="63000"/>
            </a:srgbClr>
          </a:outerShdw>
        </a:effectLst>
      </a:effectStyle>
    </a:effectStyleLst>
    <a:bgFillStyleLst>
      <a:solidFill>
        <a:schemeClr val="phClr"/>
      </a:solidFill>
      <a:solidFill>
        <a:schemeClr val="phClr">
          <a:tint val="95000"/>
          <a:satMod val="170000"/>
        </a:schemeClr>
      </a:solidFill>
      <a:gradFill rotWithShape="1">
        <a:gsLst>
          <a:gs pos="0">
            <a:schemeClr val="phClr">
              <a:tint val="93000"/>
              <a:satMod val="150000"/>
              <a:shade val="98000"/>
              <a:lumMod val="102000"/>
            </a:schemeClr>
          </a:gs>
          <a:gs pos="50000">
            <a:schemeClr val="phClr">
              <a:tint val="98000"/>
              <a:satMod val="130000"/>
              <a:shade val="90000"/>
              <a:lumMod val="103000"/>
            </a:schemeClr>
          </a:gs>
          <a:gs pos="100000">
            <a:schemeClr val="phClr">
              <a:shade val="63000"/>
              <a:satMod val="120000"/>
            </a:schemeClr>
          </a:gs>
        </a:gsLst>
        <a:lin ang="5400000" scaled="0"/>
      </a:gradFill>
    </a:bgFillStyleLst>
  </a:fmtScheme>
</a:themeOverride>
</file>

<file path=word/theme/themeOverride3.xml><?xml version="1.0" encoding="utf-8"?>
<a:themeOverride xmlns:a="http://schemas.openxmlformats.org/drawingml/2006/main">
  <a:clrScheme name="Office">
    <a:dk1>
      <a:sysClr val="windowText" lastClr="000000"/>
    </a:dk1>
    <a:lt1>
      <a:sysClr val="window" lastClr="FFFFFF"/>
    </a:lt1>
    <a:dk2>
      <a:srgbClr val="44546A"/>
    </a:dk2>
    <a:lt2>
      <a:srgbClr val="E7E6E6"/>
    </a:lt2>
    <a:accent1>
      <a:srgbClr val="5B9BD5"/>
    </a:accent1>
    <a:accent2>
      <a:srgbClr val="ED7D31"/>
    </a:accent2>
    <a:accent3>
      <a:srgbClr val="A5A5A5"/>
    </a:accent3>
    <a:accent4>
      <a:srgbClr val="FFC000"/>
    </a:accent4>
    <a:accent5>
      <a:srgbClr val="4472C4"/>
    </a:accent5>
    <a:accent6>
      <a:srgbClr val="70AD47"/>
    </a:accent6>
    <a:hlink>
      <a:srgbClr val="0563C1"/>
    </a:hlink>
    <a:folHlink>
      <a:srgbClr val="954F72"/>
    </a:folHlink>
  </a:clrScheme>
  <a:fontScheme name="Office">
    <a:majorFont>
      <a:latin typeface="Calibri Light" panose="020F0302020204030204"/>
      <a:ea typeface=""/>
      <a:cs typeface=""/>
      <a:font script="Jpan" typeface="Yu Gothic Light"/>
      <a:font script="Hang" typeface="맑은 고딕"/>
      <a:font script="Hans" typeface="等线 Light"/>
      <a:font script="Hant" typeface="新細明體"/>
      <a:font script="Arab" typeface="Times New Roman"/>
      <a:font script="Hebr" typeface="Times New Roman"/>
      <a:font script="Thai" typeface="Tahoma"/>
      <a:font script="Ethi" typeface="Nyala"/>
      <a:font script="Beng" typeface="Vrinda"/>
      <a:font script="Gujr" typeface="Shruti"/>
      <a:font script="Khmr" typeface="MoolBoran"/>
      <a:font script="Knda" typeface="Tunga"/>
      <a:font script="Guru" typeface="Raavi"/>
      <a:font script="Cans" typeface="Euphemia"/>
      <a:font script="Cher" typeface="Plantagenet Cherokee"/>
      <a:font script="Yiii" typeface="Microsoft Yi Baiti"/>
      <a:font script="Tibt" typeface="Microsoft Himalaya"/>
      <a:font script="Thaa" typeface="MV Boli"/>
      <a:font script="Deva" typeface="Mangal"/>
      <a:font script="Telu" typeface="Gautami"/>
      <a:font script="Taml" typeface="Latha"/>
      <a:font script="Syrc" typeface="Estrangelo Edessa"/>
      <a:font script="Orya" typeface="Kalinga"/>
      <a:font script="Mlym" typeface="Kartika"/>
      <a:font script="Laoo" typeface="DokChampa"/>
      <a:font script="Sinh" typeface="Iskoola Pota"/>
      <a:font script="Mong" typeface="Mongolian Baiti"/>
      <a:font script="Viet" typeface="Times New Roman"/>
      <a:font script="Uigh" typeface="Microsoft Uighur"/>
      <a:font script="Geor" typeface="Sylfaen"/>
    </a:majorFont>
    <a:minorFont>
      <a:latin typeface="Calibri" panose="020F0502020204030204"/>
      <a:ea typeface=""/>
      <a:cs typeface=""/>
      <a:font script="Jpan" typeface="Yu Gothic"/>
      <a:font script="Hang" typeface="맑은 고딕"/>
      <a:font script="Hans" typeface="等线"/>
      <a:font script="Hant" typeface="新細明體"/>
      <a:font script="Arab" typeface="Arial"/>
      <a:font script="Hebr" typeface="Arial"/>
      <a:font script="Thai" typeface="Tahoma"/>
      <a:font script="Ethi" typeface="Nyala"/>
      <a:font script="Beng" typeface="Vrinda"/>
      <a:font script="Gujr" typeface="Shruti"/>
      <a:font script="Khmr" typeface="DaunPenh"/>
      <a:font script="Knda" typeface="Tunga"/>
      <a:font script="Guru" typeface="Raavi"/>
      <a:font script="Cans" typeface="Euphemia"/>
      <a:font script="Cher" typeface="Plantagenet Cherokee"/>
      <a:font script="Yiii" typeface="Microsoft Yi Baiti"/>
      <a:font script="Tibt" typeface="Microsoft Himalaya"/>
      <a:font script="Thaa" typeface="MV Boli"/>
      <a:font script="Deva" typeface="Mangal"/>
      <a:font script="Telu" typeface="Gautami"/>
      <a:font script="Taml" typeface="Latha"/>
      <a:font script="Syrc" typeface="Estrangelo Edessa"/>
      <a:font script="Orya" typeface="Kalinga"/>
      <a:font script="Mlym" typeface="Kartika"/>
      <a:font script="Laoo" typeface="DokChampa"/>
      <a:font script="Sinh" typeface="Iskoola Pota"/>
      <a:font script="Mong" typeface="Mongolian Baiti"/>
      <a:font script="Viet" typeface="Arial"/>
      <a:font script="Uigh" typeface="Microsoft Uighur"/>
      <a:font script="Geor" typeface="Sylfaen"/>
    </a:minorFont>
  </a:fontScheme>
  <a:fmtScheme name="Office">
    <a:fillStyleLst>
      <a:solidFill>
        <a:schemeClr val="phClr"/>
      </a:solidFill>
      <a:gradFill rotWithShape="1">
        <a:gsLst>
          <a:gs pos="0">
            <a:schemeClr val="phClr">
              <a:lumMod val="110000"/>
              <a:satMod val="105000"/>
              <a:tint val="67000"/>
            </a:schemeClr>
          </a:gs>
          <a:gs pos="50000">
            <a:schemeClr val="phClr">
              <a:lumMod val="105000"/>
              <a:satMod val="103000"/>
              <a:tint val="73000"/>
            </a:schemeClr>
          </a:gs>
          <a:gs pos="100000">
            <a:schemeClr val="phClr">
              <a:lumMod val="105000"/>
              <a:satMod val="109000"/>
              <a:tint val="81000"/>
            </a:schemeClr>
          </a:gs>
        </a:gsLst>
        <a:lin ang="5400000" scaled="0"/>
      </a:gradFill>
      <a:gradFill rotWithShape="1">
        <a:gsLst>
          <a:gs pos="0">
            <a:schemeClr val="phClr">
              <a:satMod val="103000"/>
              <a:lumMod val="102000"/>
              <a:tint val="94000"/>
            </a:schemeClr>
          </a:gs>
          <a:gs pos="50000">
            <a:schemeClr val="phClr">
              <a:satMod val="110000"/>
              <a:lumMod val="100000"/>
              <a:shade val="100000"/>
            </a:schemeClr>
          </a:gs>
          <a:gs pos="100000">
            <a:schemeClr val="phClr">
              <a:lumMod val="99000"/>
              <a:satMod val="120000"/>
              <a:shade val="78000"/>
            </a:schemeClr>
          </a:gs>
        </a:gsLst>
        <a:lin ang="5400000" scaled="0"/>
      </a:gradFill>
    </a:fillStyleLst>
    <a:lnStyleLst>
      <a:ln w="6350" cap="flat" cmpd="sng" algn="ctr">
        <a:solidFill>
          <a:schemeClr val="phClr"/>
        </a:solidFill>
        <a:prstDash val="solid"/>
        <a:miter lim="800000"/>
      </a:ln>
      <a:ln w="12700" cap="flat" cmpd="sng" algn="ctr">
        <a:solidFill>
          <a:schemeClr val="phClr"/>
        </a:solidFill>
        <a:prstDash val="solid"/>
        <a:miter lim="800000"/>
      </a:ln>
      <a:ln w="19050" cap="flat" cmpd="sng" algn="ctr">
        <a:solidFill>
          <a:schemeClr val="phClr"/>
        </a:solidFill>
        <a:prstDash val="solid"/>
        <a:miter lim="800000"/>
      </a:ln>
    </a:lnStyleLst>
    <a:effectStyleLst>
      <a:effectStyle>
        <a:effectLst/>
      </a:effectStyle>
      <a:effectStyle>
        <a:effectLst/>
      </a:effectStyle>
      <a:effectStyle>
        <a:effectLst>
          <a:outerShdw blurRad="57150" dist="19050" dir="5400000" algn="ctr" rotWithShape="0">
            <a:srgbClr val="000000">
              <a:alpha val="63000"/>
            </a:srgbClr>
          </a:outerShdw>
        </a:effectLst>
      </a:effectStyle>
    </a:effectStyleLst>
    <a:bgFillStyleLst>
      <a:solidFill>
        <a:schemeClr val="phClr"/>
      </a:solidFill>
      <a:solidFill>
        <a:schemeClr val="phClr">
          <a:tint val="95000"/>
          <a:satMod val="170000"/>
        </a:schemeClr>
      </a:solidFill>
      <a:gradFill rotWithShape="1">
        <a:gsLst>
          <a:gs pos="0">
            <a:schemeClr val="phClr">
              <a:tint val="93000"/>
              <a:satMod val="150000"/>
              <a:shade val="98000"/>
              <a:lumMod val="102000"/>
            </a:schemeClr>
          </a:gs>
          <a:gs pos="50000">
            <a:schemeClr val="phClr">
              <a:tint val="98000"/>
              <a:satMod val="130000"/>
              <a:shade val="90000"/>
              <a:lumMod val="103000"/>
            </a:schemeClr>
          </a:gs>
          <a:gs pos="100000">
            <a:schemeClr val="phClr">
              <a:shade val="63000"/>
              <a:satMod val="120000"/>
            </a:schemeClr>
          </a:gs>
        </a:gsLst>
        <a:lin ang="5400000" scaled="0"/>
      </a:gradFill>
    </a:bgFillStyleLst>
  </a:fmtScheme>
</a:themeOverride>
</file>

<file path=word/theme/themeOverride4.xml><?xml version="1.0" encoding="utf-8"?>
<a:themeOverride xmlns:a="http://schemas.openxmlformats.org/drawingml/2006/main">
  <a:clrScheme name="Office">
    <a:dk1>
      <a:sysClr val="windowText" lastClr="000000"/>
    </a:dk1>
    <a:lt1>
      <a:sysClr val="window" lastClr="FFFFFF"/>
    </a:lt1>
    <a:dk2>
      <a:srgbClr val="44546A"/>
    </a:dk2>
    <a:lt2>
      <a:srgbClr val="E7E6E6"/>
    </a:lt2>
    <a:accent1>
      <a:srgbClr val="5B9BD5"/>
    </a:accent1>
    <a:accent2>
      <a:srgbClr val="ED7D31"/>
    </a:accent2>
    <a:accent3>
      <a:srgbClr val="A5A5A5"/>
    </a:accent3>
    <a:accent4>
      <a:srgbClr val="FFC000"/>
    </a:accent4>
    <a:accent5>
      <a:srgbClr val="4472C4"/>
    </a:accent5>
    <a:accent6>
      <a:srgbClr val="70AD47"/>
    </a:accent6>
    <a:hlink>
      <a:srgbClr val="0563C1"/>
    </a:hlink>
    <a:folHlink>
      <a:srgbClr val="954F72"/>
    </a:folHlink>
  </a:clrScheme>
  <a:fontScheme name="Office">
    <a:majorFont>
      <a:latin typeface="Calibri Light" panose="020F0302020204030204"/>
      <a:ea typeface=""/>
      <a:cs typeface=""/>
      <a:font script="Jpan" typeface="Yu Gothic Light"/>
      <a:font script="Hang" typeface="맑은 고딕"/>
      <a:font script="Hans" typeface="等线 Light"/>
      <a:font script="Hant" typeface="新細明體"/>
      <a:font script="Arab" typeface="Times New Roman"/>
      <a:font script="Hebr" typeface="Times New Roman"/>
      <a:font script="Thai" typeface="Tahoma"/>
      <a:font script="Ethi" typeface="Nyala"/>
      <a:font script="Beng" typeface="Vrinda"/>
      <a:font script="Gujr" typeface="Shruti"/>
      <a:font script="Khmr" typeface="MoolBoran"/>
      <a:font script="Knda" typeface="Tunga"/>
      <a:font script="Guru" typeface="Raavi"/>
      <a:font script="Cans" typeface="Euphemia"/>
      <a:font script="Cher" typeface="Plantagenet Cherokee"/>
      <a:font script="Yiii" typeface="Microsoft Yi Baiti"/>
      <a:font script="Tibt" typeface="Microsoft Himalaya"/>
      <a:font script="Thaa" typeface="MV Boli"/>
      <a:font script="Deva" typeface="Mangal"/>
      <a:font script="Telu" typeface="Gautami"/>
      <a:font script="Taml" typeface="Latha"/>
      <a:font script="Syrc" typeface="Estrangelo Edessa"/>
      <a:font script="Orya" typeface="Kalinga"/>
      <a:font script="Mlym" typeface="Kartika"/>
      <a:font script="Laoo" typeface="DokChampa"/>
      <a:font script="Sinh" typeface="Iskoola Pota"/>
      <a:font script="Mong" typeface="Mongolian Baiti"/>
      <a:font script="Viet" typeface="Times New Roman"/>
      <a:font script="Uigh" typeface="Microsoft Uighur"/>
      <a:font script="Geor" typeface="Sylfaen"/>
    </a:majorFont>
    <a:minorFont>
      <a:latin typeface="Calibri" panose="020F0502020204030204"/>
      <a:ea typeface=""/>
      <a:cs typeface=""/>
      <a:font script="Jpan" typeface="Yu Gothic"/>
      <a:font script="Hang" typeface="맑은 고딕"/>
      <a:font script="Hans" typeface="等线"/>
      <a:font script="Hant" typeface="新細明體"/>
      <a:font script="Arab" typeface="Arial"/>
      <a:font script="Hebr" typeface="Arial"/>
      <a:font script="Thai" typeface="Tahoma"/>
      <a:font script="Ethi" typeface="Nyala"/>
      <a:font script="Beng" typeface="Vrinda"/>
      <a:font script="Gujr" typeface="Shruti"/>
      <a:font script="Khmr" typeface="DaunPenh"/>
      <a:font script="Knda" typeface="Tunga"/>
      <a:font script="Guru" typeface="Raavi"/>
      <a:font script="Cans" typeface="Euphemia"/>
      <a:font script="Cher" typeface="Plantagenet Cherokee"/>
      <a:font script="Yiii" typeface="Microsoft Yi Baiti"/>
      <a:font script="Tibt" typeface="Microsoft Himalaya"/>
      <a:font script="Thaa" typeface="MV Boli"/>
      <a:font script="Deva" typeface="Mangal"/>
      <a:font script="Telu" typeface="Gautami"/>
      <a:font script="Taml" typeface="Latha"/>
      <a:font script="Syrc" typeface="Estrangelo Edessa"/>
      <a:font script="Orya" typeface="Kalinga"/>
      <a:font script="Mlym" typeface="Kartika"/>
      <a:font script="Laoo" typeface="DokChampa"/>
      <a:font script="Sinh" typeface="Iskoola Pota"/>
      <a:font script="Mong" typeface="Mongolian Baiti"/>
      <a:font script="Viet" typeface="Arial"/>
      <a:font script="Uigh" typeface="Microsoft Uighur"/>
      <a:font script="Geor" typeface="Sylfaen"/>
    </a:minorFont>
  </a:fontScheme>
  <a:fmtScheme name="Office">
    <a:fillStyleLst>
      <a:solidFill>
        <a:schemeClr val="phClr"/>
      </a:solidFill>
      <a:gradFill rotWithShape="1">
        <a:gsLst>
          <a:gs pos="0">
            <a:schemeClr val="phClr">
              <a:lumMod val="110000"/>
              <a:satMod val="105000"/>
              <a:tint val="67000"/>
            </a:schemeClr>
          </a:gs>
          <a:gs pos="50000">
            <a:schemeClr val="phClr">
              <a:lumMod val="105000"/>
              <a:satMod val="103000"/>
              <a:tint val="73000"/>
            </a:schemeClr>
          </a:gs>
          <a:gs pos="100000">
            <a:schemeClr val="phClr">
              <a:lumMod val="105000"/>
              <a:satMod val="109000"/>
              <a:tint val="81000"/>
            </a:schemeClr>
          </a:gs>
        </a:gsLst>
        <a:lin ang="5400000" scaled="0"/>
      </a:gradFill>
      <a:gradFill rotWithShape="1">
        <a:gsLst>
          <a:gs pos="0">
            <a:schemeClr val="phClr">
              <a:satMod val="103000"/>
              <a:lumMod val="102000"/>
              <a:tint val="94000"/>
            </a:schemeClr>
          </a:gs>
          <a:gs pos="50000">
            <a:schemeClr val="phClr">
              <a:satMod val="110000"/>
              <a:lumMod val="100000"/>
              <a:shade val="100000"/>
            </a:schemeClr>
          </a:gs>
          <a:gs pos="100000">
            <a:schemeClr val="phClr">
              <a:lumMod val="99000"/>
              <a:satMod val="120000"/>
              <a:shade val="78000"/>
            </a:schemeClr>
          </a:gs>
        </a:gsLst>
        <a:lin ang="5400000" scaled="0"/>
      </a:gradFill>
    </a:fillStyleLst>
    <a:lnStyleLst>
      <a:ln w="6350" cap="flat" cmpd="sng" algn="ctr">
        <a:solidFill>
          <a:schemeClr val="phClr"/>
        </a:solidFill>
        <a:prstDash val="solid"/>
        <a:miter lim="800000"/>
      </a:ln>
      <a:ln w="12700" cap="flat" cmpd="sng" algn="ctr">
        <a:solidFill>
          <a:schemeClr val="phClr"/>
        </a:solidFill>
        <a:prstDash val="solid"/>
        <a:miter lim="800000"/>
      </a:ln>
      <a:ln w="19050" cap="flat" cmpd="sng" algn="ctr">
        <a:solidFill>
          <a:schemeClr val="phClr"/>
        </a:solidFill>
        <a:prstDash val="solid"/>
        <a:miter lim="800000"/>
      </a:ln>
    </a:lnStyleLst>
    <a:effectStyleLst>
      <a:effectStyle>
        <a:effectLst/>
      </a:effectStyle>
      <a:effectStyle>
        <a:effectLst/>
      </a:effectStyle>
      <a:effectStyle>
        <a:effectLst>
          <a:outerShdw blurRad="57150" dist="19050" dir="5400000" algn="ctr" rotWithShape="0">
            <a:srgbClr val="000000">
              <a:alpha val="63000"/>
            </a:srgbClr>
          </a:outerShdw>
        </a:effectLst>
      </a:effectStyle>
    </a:effectStyleLst>
    <a:bgFillStyleLst>
      <a:solidFill>
        <a:schemeClr val="phClr"/>
      </a:solidFill>
      <a:solidFill>
        <a:schemeClr val="phClr">
          <a:tint val="95000"/>
          <a:satMod val="170000"/>
        </a:schemeClr>
      </a:solidFill>
      <a:gradFill rotWithShape="1">
        <a:gsLst>
          <a:gs pos="0">
            <a:schemeClr val="phClr">
              <a:tint val="93000"/>
              <a:satMod val="150000"/>
              <a:shade val="98000"/>
              <a:lumMod val="102000"/>
            </a:schemeClr>
          </a:gs>
          <a:gs pos="50000">
            <a:schemeClr val="phClr">
              <a:tint val="98000"/>
              <a:satMod val="130000"/>
              <a:shade val="90000"/>
              <a:lumMod val="103000"/>
            </a:schemeClr>
          </a:gs>
          <a:gs pos="100000">
            <a:schemeClr val="phClr">
              <a:shade val="63000"/>
              <a:satMod val="120000"/>
            </a:schemeClr>
          </a:gs>
        </a:gsLst>
        <a:lin ang="5400000" scaled="0"/>
      </a:gradFill>
    </a:bgFillStyleLst>
  </a:fmtScheme>
</a:themeOverride>
</file>

<file path=word/theme/themeOverride5.xml><?xml version="1.0" encoding="utf-8"?>
<a:themeOverride xmlns:a="http://schemas.openxmlformats.org/drawingml/2006/main">
  <a:clrScheme name="Office">
    <a:dk1>
      <a:sysClr val="windowText" lastClr="000000"/>
    </a:dk1>
    <a:lt1>
      <a:sysClr val="window" lastClr="FFFFFF"/>
    </a:lt1>
    <a:dk2>
      <a:srgbClr val="44546A"/>
    </a:dk2>
    <a:lt2>
      <a:srgbClr val="E7E6E6"/>
    </a:lt2>
    <a:accent1>
      <a:srgbClr val="5B9BD5"/>
    </a:accent1>
    <a:accent2>
      <a:srgbClr val="ED7D31"/>
    </a:accent2>
    <a:accent3>
      <a:srgbClr val="A5A5A5"/>
    </a:accent3>
    <a:accent4>
      <a:srgbClr val="FFC000"/>
    </a:accent4>
    <a:accent5>
      <a:srgbClr val="4472C4"/>
    </a:accent5>
    <a:accent6>
      <a:srgbClr val="70AD47"/>
    </a:accent6>
    <a:hlink>
      <a:srgbClr val="0563C1"/>
    </a:hlink>
    <a:folHlink>
      <a:srgbClr val="954F72"/>
    </a:folHlink>
  </a:clrScheme>
  <a:fontScheme name="Office">
    <a:majorFont>
      <a:latin typeface="Calibri Light" panose="020F0302020204030204"/>
      <a:ea typeface=""/>
      <a:cs typeface=""/>
      <a:font script="Jpan" typeface="Yu Gothic Light"/>
      <a:font script="Hang" typeface="맑은 고딕"/>
      <a:font script="Hans" typeface="等线 Light"/>
      <a:font script="Hant" typeface="新細明體"/>
      <a:font script="Arab" typeface="Times New Roman"/>
      <a:font script="Hebr" typeface="Times New Roman"/>
      <a:font script="Thai" typeface="Tahoma"/>
      <a:font script="Ethi" typeface="Nyala"/>
      <a:font script="Beng" typeface="Vrinda"/>
      <a:font script="Gujr" typeface="Shruti"/>
      <a:font script="Khmr" typeface="MoolBoran"/>
      <a:font script="Knda" typeface="Tunga"/>
      <a:font script="Guru" typeface="Raavi"/>
      <a:font script="Cans" typeface="Euphemia"/>
      <a:font script="Cher" typeface="Plantagenet Cherokee"/>
      <a:font script="Yiii" typeface="Microsoft Yi Baiti"/>
      <a:font script="Tibt" typeface="Microsoft Himalaya"/>
      <a:font script="Thaa" typeface="MV Boli"/>
      <a:font script="Deva" typeface="Mangal"/>
      <a:font script="Telu" typeface="Gautami"/>
      <a:font script="Taml" typeface="Latha"/>
      <a:font script="Syrc" typeface="Estrangelo Edessa"/>
      <a:font script="Orya" typeface="Kalinga"/>
      <a:font script="Mlym" typeface="Kartika"/>
      <a:font script="Laoo" typeface="DokChampa"/>
      <a:font script="Sinh" typeface="Iskoola Pota"/>
      <a:font script="Mong" typeface="Mongolian Baiti"/>
      <a:font script="Viet" typeface="Times New Roman"/>
      <a:font script="Uigh" typeface="Microsoft Uighur"/>
      <a:font script="Geor" typeface="Sylfaen"/>
    </a:majorFont>
    <a:minorFont>
      <a:latin typeface="Calibri" panose="020F0502020204030204"/>
      <a:ea typeface=""/>
      <a:cs typeface=""/>
      <a:font script="Jpan" typeface="Yu Gothic"/>
      <a:font script="Hang" typeface="맑은 고딕"/>
      <a:font script="Hans" typeface="等线"/>
      <a:font script="Hant" typeface="新細明體"/>
      <a:font script="Arab" typeface="Arial"/>
      <a:font script="Hebr" typeface="Arial"/>
      <a:font script="Thai" typeface="Tahoma"/>
      <a:font script="Ethi" typeface="Nyala"/>
      <a:font script="Beng" typeface="Vrinda"/>
      <a:font script="Gujr" typeface="Shruti"/>
      <a:font script="Khmr" typeface="DaunPenh"/>
      <a:font script="Knda" typeface="Tunga"/>
      <a:font script="Guru" typeface="Raavi"/>
      <a:font script="Cans" typeface="Euphemia"/>
      <a:font script="Cher" typeface="Plantagenet Cherokee"/>
      <a:font script="Yiii" typeface="Microsoft Yi Baiti"/>
      <a:font script="Tibt" typeface="Microsoft Himalaya"/>
      <a:font script="Thaa" typeface="MV Boli"/>
      <a:font script="Deva" typeface="Mangal"/>
      <a:font script="Telu" typeface="Gautami"/>
      <a:font script="Taml" typeface="Latha"/>
      <a:font script="Syrc" typeface="Estrangelo Edessa"/>
      <a:font script="Orya" typeface="Kalinga"/>
      <a:font script="Mlym" typeface="Kartika"/>
      <a:font script="Laoo" typeface="DokChampa"/>
      <a:font script="Sinh" typeface="Iskoola Pota"/>
      <a:font script="Mong" typeface="Mongolian Baiti"/>
      <a:font script="Viet" typeface="Arial"/>
      <a:font script="Uigh" typeface="Microsoft Uighur"/>
      <a:font script="Geor" typeface="Sylfaen"/>
    </a:minorFont>
  </a:fontScheme>
  <a:fmtScheme name="Office">
    <a:fillStyleLst>
      <a:solidFill>
        <a:schemeClr val="phClr"/>
      </a:solidFill>
      <a:gradFill rotWithShape="1">
        <a:gsLst>
          <a:gs pos="0">
            <a:schemeClr val="phClr">
              <a:lumMod val="110000"/>
              <a:satMod val="105000"/>
              <a:tint val="67000"/>
            </a:schemeClr>
          </a:gs>
          <a:gs pos="50000">
            <a:schemeClr val="phClr">
              <a:lumMod val="105000"/>
              <a:satMod val="103000"/>
              <a:tint val="73000"/>
            </a:schemeClr>
          </a:gs>
          <a:gs pos="100000">
            <a:schemeClr val="phClr">
              <a:lumMod val="105000"/>
              <a:satMod val="109000"/>
              <a:tint val="81000"/>
            </a:schemeClr>
          </a:gs>
        </a:gsLst>
        <a:lin ang="5400000" scaled="0"/>
      </a:gradFill>
      <a:gradFill rotWithShape="1">
        <a:gsLst>
          <a:gs pos="0">
            <a:schemeClr val="phClr">
              <a:satMod val="103000"/>
              <a:lumMod val="102000"/>
              <a:tint val="94000"/>
            </a:schemeClr>
          </a:gs>
          <a:gs pos="50000">
            <a:schemeClr val="phClr">
              <a:satMod val="110000"/>
              <a:lumMod val="100000"/>
              <a:shade val="100000"/>
            </a:schemeClr>
          </a:gs>
          <a:gs pos="100000">
            <a:schemeClr val="phClr">
              <a:lumMod val="99000"/>
              <a:satMod val="120000"/>
              <a:shade val="78000"/>
            </a:schemeClr>
          </a:gs>
        </a:gsLst>
        <a:lin ang="5400000" scaled="0"/>
      </a:gradFill>
    </a:fillStyleLst>
    <a:lnStyleLst>
      <a:ln w="6350" cap="flat" cmpd="sng" algn="ctr">
        <a:solidFill>
          <a:schemeClr val="phClr"/>
        </a:solidFill>
        <a:prstDash val="solid"/>
        <a:miter lim="800000"/>
      </a:ln>
      <a:ln w="12700" cap="flat" cmpd="sng" algn="ctr">
        <a:solidFill>
          <a:schemeClr val="phClr"/>
        </a:solidFill>
        <a:prstDash val="solid"/>
        <a:miter lim="800000"/>
      </a:ln>
      <a:ln w="19050" cap="flat" cmpd="sng" algn="ctr">
        <a:solidFill>
          <a:schemeClr val="phClr"/>
        </a:solidFill>
        <a:prstDash val="solid"/>
        <a:miter lim="800000"/>
      </a:ln>
    </a:lnStyleLst>
    <a:effectStyleLst>
      <a:effectStyle>
        <a:effectLst/>
      </a:effectStyle>
      <a:effectStyle>
        <a:effectLst/>
      </a:effectStyle>
      <a:effectStyle>
        <a:effectLst>
          <a:outerShdw blurRad="57150" dist="19050" dir="5400000" algn="ctr" rotWithShape="0">
            <a:srgbClr val="000000">
              <a:alpha val="63000"/>
            </a:srgbClr>
          </a:outerShdw>
        </a:effectLst>
      </a:effectStyle>
    </a:effectStyleLst>
    <a:bgFillStyleLst>
      <a:solidFill>
        <a:schemeClr val="phClr"/>
      </a:solidFill>
      <a:solidFill>
        <a:schemeClr val="phClr">
          <a:tint val="95000"/>
          <a:satMod val="170000"/>
        </a:schemeClr>
      </a:solidFill>
      <a:gradFill rotWithShape="1">
        <a:gsLst>
          <a:gs pos="0">
            <a:schemeClr val="phClr">
              <a:tint val="93000"/>
              <a:satMod val="150000"/>
              <a:shade val="98000"/>
              <a:lumMod val="102000"/>
            </a:schemeClr>
          </a:gs>
          <a:gs pos="50000">
            <a:schemeClr val="phClr">
              <a:tint val="98000"/>
              <a:satMod val="130000"/>
              <a:shade val="90000"/>
              <a:lumMod val="103000"/>
            </a:schemeClr>
          </a:gs>
          <a:gs pos="100000">
            <a:schemeClr val="phClr">
              <a:shade val="63000"/>
              <a:satMod val="120000"/>
            </a:schemeClr>
          </a:gs>
        </a:gsLst>
        <a:lin ang="5400000" scaled="0"/>
      </a:gradFill>
    </a:bgFillStyleLst>
  </a:fmtScheme>
</a:themeOverride>
</file>

<file path=word/theme/themeOverride6.xml><?xml version="1.0" encoding="utf-8"?>
<a:themeOverride xmlns:a="http://schemas.openxmlformats.org/drawingml/2006/main">
  <a:clrScheme name="Office">
    <a:dk1>
      <a:sysClr val="windowText" lastClr="000000"/>
    </a:dk1>
    <a:lt1>
      <a:sysClr val="window" lastClr="FFFFFF"/>
    </a:lt1>
    <a:dk2>
      <a:srgbClr val="44546A"/>
    </a:dk2>
    <a:lt2>
      <a:srgbClr val="E7E6E6"/>
    </a:lt2>
    <a:accent1>
      <a:srgbClr val="5B9BD5"/>
    </a:accent1>
    <a:accent2>
      <a:srgbClr val="ED7D31"/>
    </a:accent2>
    <a:accent3>
      <a:srgbClr val="A5A5A5"/>
    </a:accent3>
    <a:accent4>
      <a:srgbClr val="FFC000"/>
    </a:accent4>
    <a:accent5>
      <a:srgbClr val="4472C4"/>
    </a:accent5>
    <a:accent6>
      <a:srgbClr val="70AD47"/>
    </a:accent6>
    <a:hlink>
      <a:srgbClr val="0563C1"/>
    </a:hlink>
    <a:folHlink>
      <a:srgbClr val="954F72"/>
    </a:folHlink>
  </a:clrScheme>
  <a:fontScheme name="Office">
    <a:majorFont>
      <a:latin typeface="Calibri Light" panose="020F0302020204030204"/>
      <a:ea typeface=""/>
      <a:cs typeface=""/>
      <a:font script="Jpan" typeface="Yu Gothic Light"/>
      <a:font script="Hang" typeface="맑은 고딕"/>
      <a:font script="Hans" typeface="等线 Light"/>
      <a:font script="Hant" typeface="新細明體"/>
      <a:font script="Arab" typeface="Times New Roman"/>
      <a:font script="Hebr" typeface="Times New Roman"/>
      <a:font script="Thai" typeface="Tahoma"/>
      <a:font script="Ethi" typeface="Nyala"/>
      <a:font script="Beng" typeface="Vrinda"/>
      <a:font script="Gujr" typeface="Shruti"/>
      <a:font script="Khmr" typeface="MoolBoran"/>
      <a:font script="Knda" typeface="Tunga"/>
      <a:font script="Guru" typeface="Raavi"/>
      <a:font script="Cans" typeface="Euphemia"/>
      <a:font script="Cher" typeface="Plantagenet Cherokee"/>
      <a:font script="Yiii" typeface="Microsoft Yi Baiti"/>
      <a:font script="Tibt" typeface="Microsoft Himalaya"/>
      <a:font script="Thaa" typeface="MV Boli"/>
      <a:font script="Deva" typeface="Mangal"/>
      <a:font script="Telu" typeface="Gautami"/>
      <a:font script="Taml" typeface="Latha"/>
      <a:font script="Syrc" typeface="Estrangelo Edessa"/>
      <a:font script="Orya" typeface="Kalinga"/>
      <a:font script="Mlym" typeface="Kartika"/>
      <a:font script="Laoo" typeface="DokChampa"/>
      <a:font script="Sinh" typeface="Iskoola Pota"/>
      <a:font script="Mong" typeface="Mongolian Baiti"/>
      <a:font script="Viet" typeface="Times New Roman"/>
      <a:font script="Uigh" typeface="Microsoft Uighur"/>
      <a:font script="Geor" typeface="Sylfaen"/>
    </a:majorFont>
    <a:minorFont>
      <a:latin typeface="Calibri" panose="020F0502020204030204"/>
      <a:ea typeface=""/>
      <a:cs typeface=""/>
      <a:font script="Jpan" typeface="Yu Gothic"/>
      <a:font script="Hang" typeface="맑은 고딕"/>
      <a:font script="Hans" typeface="等线"/>
      <a:font script="Hant" typeface="新細明體"/>
      <a:font script="Arab" typeface="Arial"/>
      <a:font script="Hebr" typeface="Arial"/>
      <a:font script="Thai" typeface="Tahoma"/>
      <a:font script="Ethi" typeface="Nyala"/>
      <a:font script="Beng" typeface="Vrinda"/>
      <a:font script="Gujr" typeface="Shruti"/>
      <a:font script="Khmr" typeface="DaunPenh"/>
      <a:font script="Knda" typeface="Tunga"/>
      <a:font script="Guru" typeface="Raavi"/>
      <a:font script="Cans" typeface="Euphemia"/>
      <a:font script="Cher" typeface="Plantagenet Cherokee"/>
      <a:font script="Yiii" typeface="Microsoft Yi Baiti"/>
      <a:font script="Tibt" typeface="Microsoft Himalaya"/>
      <a:font script="Thaa" typeface="MV Boli"/>
      <a:font script="Deva" typeface="Mangal"/>
      <a:font script="Telu" typeface="Gautami"/>
      <a:font script="Taml" typeface="Latha"/>
      <a:font script="Syrc" typeface="Estrangelo Edessa"/>
      <a:font script="Orya" typeface="Kalinga"/>
      <a:font script="Mlym" typeface="Kartika"/>
      <a:font script="Laoo" typeface="DokChampa"/>
      <a:font script="Sinh" typeface="Iskoola Pota"/>
      <a:font script="Mong" typeface="Mongolian Baiti"/>
      <a:font script="Viet" typeface="Arial"/>
      <a:font script="Uigh" typeface="Microsoft Uighur"/>
      <a:font script="Geor" typeface="Sylfaen"/>
    </a:minorFont>
  </a:fontScheme>
  <a:fmtScheme name="Office">
    <a:fillStyleLst>
      <a:solidFill>
        <a:schemeClr val="phClr"/>
      </a:solidFill>
      <a:gradFill rotWithShape="1">
        <a:gsLst>
          <a:gs pos="0">
            <a:schemeClr val="phClr">
              <a:lumMod val="110000"/>
              <a:satMod val="105000"/>
              <a:tint val="67000"/>
            </a:schemeClr>
          </a:gs>
          <a:gs pos="50000">
            <a:schemeClr val="phClr">
              <a:lumMod val="105000"/>
              <a:satMod val="103000"/>
              <a:tint val="73000"/>
            </a:schemeClr>
          </a:gs>
          <a:gs pos="100000">
            <a:schemeClr val="phClr">
              <a:lumMod val="105000"/>
              <a:satMod val="109000"/>
              <a:tint val="81000"/>
            </a:schemeClr>
          </a:gs>
        </a:gsLst>
        <a:lin ang="5400000" scaled="0"/>
      </a:gradFill>
      <a:gradFill rotWithShape="1">
        <a:gsLst>
          <a:gs pos="0">
            <a:schemeClr val="phClr">
              <a:satMod val="103000"/>
              <a:lumMod val="102000"/>
              <a:tint val="94000"/>
            </a:schemeClr>
          </a:gs>
          <a:gs pos="50000">
            <a:schemeClr val="phClr">
              <a:satMod val="110000"/>
              <a:lumMod val="100000"/>
              <a:shade val="100000"/>
            </a:schemeClr>
          </a:gs>
          <a:gs pos="100000">
            <a:schemeClr val="phClr">
              <a:lumMod val="99000"/>
              <a:satMod val="120000"/>
              <a:shade val="78000"/>
            </a:schemeClr>
          </a:gs>
        </a:gsLst>
        <a:lin ang="5400000" scaled="0"/>
      </a:gradFill>
    </a:fillStyleLst>
    <a:lnStyleLst>
      <a:ln w="6350" cap="flat" cmpd="sng" algn="ctr">
        <a:solidFill>
          <a:schemeClr val="phClr"/>
        </a:solidFill>
        <a:prstDash val="solid"/>
        <a:miter lim="800000"/>
      </a:ln>
      <a:ln w="12700" cap="flat" cmpd="sng" algn="ctr">
        <a:solidFill>
          <a:schemeClr val="phClr"/>
        </a:solidFill>
        <a:prstDash val="solid"/>
        <a:miter lim="800000"/>
      </a:ln>
      <a:ln w="19050" cap="flat" cmpd="sng" algn="ctr">
        <a:solidFill>
          <a:schemeClr val="phClr"/>
        </a:solidFill>
        <a:prstDash val="solid"/>
        <a:miter lim="800000"/>
      </a:ln>
    </a:lnStyleLst>
    <a:effectStyleLst>
      <a:effectStyle>
        <a:effectLst/>
      </a:effectStyle>
      <a:effectStyle>
        <a:effectLst/>
      </a:effectStyle>
      <a:effectStyle>
        <a:effectLst>
          <a:outerShdw blurRad="57150" dist="19050" dir="5400000" algn="ctr" rotWithShape="0">
            <a:srgbClr val="000000">
              <a:alpha val="63000"/>
            </a:srgbClr>
          </a:outerShdw>
        </a:effectLst>
      </a:effectStyle>
    </a:effectStyleLst>
    <a:bgFillStyleLst>
      <a:solidFill>
        <a:schemeClr val="phClr"/>
      </a:solidFill>
      <a:solidFill>
        <a:schemeClr val="phClr">
          <a:tint val="95000"/>
          <a:satMod val="170000"/>
        </a:schemeClr>
      </a:solidFill>
      <a:gradFill rotWithShape="1">
        <a:gsLst>
          <a:gs pos="0">
            <a:schemeClr val="phClr">
              <a:tint val="93000"/>
              <a:satMod val="150000"/>
              <a:shade val="98000"/>
              <a:lumMod val="102000"/>
            </a:schemeClr>
          </a:gs>
          <a:gs pos="50000">
            <a:schemeClr val="phClr">
              <a:tint val="98000"/>
              <a:satMod val="130000"/>
              <a:shade val="90000"/>
              <a:lumMod val="103000"/>
            </a:schemeClr>
          </a:gs>
          <a:gs pos="100000">
            <a:schemeClr val="phClr">
              <a:shade val="63000"/>
              <a:satMod val="120000"/>
            </a:schemeClr>
          </a:gs>
        </a:gsLst>
        <a:lin ang="5400000" scaled="0"/>
      </a:gradFill>
    </a:bgFillStyleLst>
  </a:fmtScheme>
</a:themeOverride>
</file>

<file path=word/theme/themeOverride7.xml><?xml version="1.0" encoding="utf-8"?>
<a:themeOverride xmlns:a="http://schemas.openxmlformats.org/drawingml/2006/main">
  <a:clrScheme name="Office">
    <a:dk1>
      <a:sysClr val="windowText" lastClr="000000"/>
    </a:dk1>
    <a:lt1>
      <a:sysClr val="window" lastClr="FFFFFF"/>
    </a:lt1>
    <a:dk2>
      <a:srgbClr val="44546A"/>
    </a:dk2>
    <a:lt2>
      <a:srgbClr val="E7E6E6"/>
    </a:lt2>
    <a:accent1>
      <a:srgbClr val="5B9BD5"/>
    </a:accent1>
    <a:accent2>
      <a:srgbClr val="ED7D31"/>
    </a:accent2>
    <a:accent3>
      <a:srgbClr val="A5A5A5"/>
    </a:accent3>
    <a:accent4>
      <a:srgbClr val="FFC000"/>
    </a:accent4>
    <a:accent5>
      <a:srgbClr val="4472C4"/>
    </a:accent5>
    <a:accent6>
      <a:srgbClr val="70AD47"/>
    </a:accent6>
    <a:hlink>
      <a:srgbClr val="0563C1"/>
    </a:hlink>
    <a:folHlink>
      <a:srgbClr val="954F72"/>
    </a:folHlink>
  </a:clrScheme>
  <a:fontScheme name="Office">
    <a:majorFont>
      <a:latin typeface="Calibri Light" panose="020F0302020204030204"/>
      <a:ea typeface=""/>
      <a:cs typeface=""/>
      <a:font script="Jpan" typeface="Yu Gothic Light"/>
      <a:font script="Hang" typeface="맑은 고딕"/>
      <a:font script="Hans" typeface="等线 Light"/>
      <a:font script="Hant" typeface="新細明體"/>
      <a:font script="Arab" typeface="Times New Roman"/>
      <a:font script="Hebr" typeface="Times New Roman"/>
      <a:font script="Thai" typeface="Tahoma"/>
      <a:font script="Ethi" typeface="Nyala"/>
      <a:font script="Beng" typeface="Vrinda"/>
      <a:font script="Gujr" typeface="Shruti"/>
      <a:font script="Khmr" typeface="MoolBoran"/>
      <a:font script="Knda" typeface="Tunga"/>
      <a:font script="Guru" typeface="Raavi"/>
      <a:font script="Cans" typeface="Euphemia"/>
      <a:font script="Cher" typeface="Plantagenet Cherokee"/>
      <a:font script="Yiii" typeface="Microsoft Yi Baiti"/>
      <a:font script="Tibt" typeface="Microsoft Himalaya"/>
      <a:font script="Thaa" typeface="MV Boli"/>
      <a:font script="Deva" typeface="Mangal"/>
      <a:font script="Telu" typeface="Gautami"/>
      <a:font script="Taml" typeface="Latha"/>
      <a:font script="Syrc" typeface="Estrangelo Edessa"/>
      <a:font script="Orya" typeface="Kalinga"/>
      <a:font script="Mlym" typeface="Kartika"/>
      <a:font script="Laoo" typeface="DokChampa"/>
      <a:font script="Sinh" typeface="Iskoola Pota"/>
      <a:font script="Mong" typeface="Mongolian Baiti"/>
      <a:font script="Viet" typeface="Times New Roman"/>
      <a:font script="Uigh" typeface="Microsoft Uighur"/>
      <a:font script="Geor" typeface="Sylfaen"/>
    </a:majorFont>
    <a:minorFont>
      <a:latin typeface="Calibri" panose="020F0502020204030204"/>
      <a:ea typeface=""/>
      <a:cs typeface=""/>
      <a:font script="Jpan" typeface="Yu Gothic"/>
      <a:font script="Hang" typeface="맑은 고딕"/>
      <a:font script="Hans" typeface="等线"/>
      <a:font script="Hant" typeface="新細明體"/>
      <a:font script="Arab" typeface="Arial"/>
      <a:font script="Hebr" typeface="Arial"/>
      <a:font script="Thai" typeface="Tahoma"/>
      <a:font script="Ethi" typeface="Nyala"/>
      <a:font script="Beng" typeface="Vrinda"/>
      <a:font script="Gujr" typeface="Shruti"/>
      <a:font script="Khmr" typeface="DaunPenh"/>
      <a:font script="Knda" typeface="Tunga"/>
      <a:font script="Guru" typeface="Raavi"/>
      <a:font script="Cans" typeface="Euphemia"/>
      <a:font script="Cher" typeface="Plantagenet Cherokee"/>
      <a:font script="Yiii" typeface="Microsoft Yi Baiti"/>
      <a:font script="Tibt" typeface="Microsoft Himalaya"/>
      <a:font script="Thaa" typeface="MV Boli"/>
      <a:font script="Deva" typeface="Mangal"/>
      <a:font script="Telu" typeface="Gautami"/>
      <a:font script="Taml" typeface="Latha"/>
      <a:font script="Syrc" typeface="Estrangelo Edessa"/>
      <a:font script="Orya" typeface="Kalinga"/>
      <a:font script="Mlym" typeface="Kartika"/>
      <a:font script="Laoo" typeface="DokChampa"/>
      <a:font script="Sinh" typeface="Iskoola Pota"/>
      <a:font script="Mong" typeface="Mongolian Baiti"/>
      <a:font script="Viet" typeface="Arial"/>
      <a:font script="Uigh" typeface="Microsoft Uighur"/>
      <a:font script="Geor" typeface="Sylfaen"/>
    </a:minorFont>
  </a:fontScheme>
  <a:fmtScheme name="Office">
    <a:fillStyleLst>
      <a:solidFill>
        <a:schemeClr val="phClr"/>
      </a:solidFill>
      <a:gradFill rotWithShape="1">
        <a:gsLst>
          <a:gs pos="0">
            <a:schemeClr val="phClr">
              <a:lumMod val="110000"/>
              <a:satMod val="105000"/>
              <a:tint val="67000"/>
            </a:schemeClr>
          </a:gs>
          <a:gs pos="50000">
            <a:schemeClr val="phClr">
              <a:lumMod val="105000"/>
              <a:satMod val="103000"/>
              <a:tint val="73000"/>
            </a:schemeClr>
          </a:gs>
          <a:gs pos="100000">
            <a:schemeClr val="phClr">
              <a:lumMod val="105000"/>
              <a:satMod val="109000"/>
              <a:tint val="81000"/>
            </a:schemeClr>
          </a:gs>
        </a:gsLst>
        <a:lin ang="5400000" scaled="0"/>
      </a:gradFill>
      <a:gradFill rotWithShape="1">
        <a:gsLst>
          <a:gs pos="0">
            <a:schemeClr val="phClr">
              <a:satMod val="103000"/>
              <a:lumMod val="102000"/>
              <a:tint val="94000"/>
            </a:schemeClr>
          </a:gs>
          <a:gs pos="50000">
            <a:schemeClr val="phClr">
              <a:satMod val="110000"/>
              <a:lumMod val="100000"/>
              <a:shade val="100000"/>
            </a:schemeClr>
          </a:gs>
          <a:gs pos="100000">
            <a:schemeClr val="phClr">
              <a:lumMod val="99000"/>
              <a:satMod val="120000"/>
              <a:shade val="78000"/>
            </a:schemeClr>
          </a:gs>
        </a:gsLst>
        <a:lin ang="5400000" scaled="0"/>
      </a:gradFill>
    </a:fillStyleLst>
    <a:lnStyleLst>
      <a:ln w="6350" cap="flat" cmpd="sng" algn="ctr">
        <a:solidFill>
          <a:schemeClr val="phClr"/>
        </a:solidFill>
        <a:prstDash val="solid"/>
        <a:miter lim="800000"/>
      </a:ln>
      <a:ln w="12700" cap="flat" cmpd="sng" algn="ctr">
        <a:solidFill>
          <a:schemeClr val="phClr"/>
        </a:solidFill>
        <a:prstDash val="solid"/>
        <a:miter lim="800000"/>
      </a:ln>
      <a:ln w="19050" cap="flat" cmpd="sng" algn="ctr">
        <a:solidFill>
          <a:schemeClr val="phClr"/>
        </a:solidFill>
        <a:prstDash val="solid"/>
        <a:miter lim="800000"/>
      </a:ln>
    </a:lnStyleLst>
    <a:effectStyleLst>
      <a:effectStyle>
        <a:effectLst/>
      </a:effectStyle>
      <a:effectStyle>
        <a:effectLst/>
      </a:effectStyle>
      <a:effectStyle>
        <a:effectLst>
          <a:outerShdw blurRad="57150" dist="19050" dir="5400000" algn="ctr" rotWithShape="0">
            <a:srgbClr val="000000">
              <a:alpha val="63000"/>
            </a:srgbClr>
          </a:outerShdw>
        </a:effectLst>
      </a:effectStyle>
    </a:effectStyleLst>
    <a:bgFillStyleLst>
      <a:solidFill>
        <a:schemeClr val="phClr"/>
      </a:solidFill>
      <a:solidFill>
        <a:schemeClr val="phClr">
          <a:tint val="95000"/>
          <a:satMod val="170000"/>
        </a:schemeClr>
      </a:solidFill>
      <a:gradFill rotWithShape="1">
        <a:gsLst>
          <a:gs pos="0">
            <a:schemeClr val="phClr">
              <a:tint val="93000"/>
              <a:satMod val="150000"/>
              <a:shade val="98000"/>
              <a:lumMod val="102000"/>
            </a:schemeClr>
          </a:gs>
          <a:gs pos="50000">
            <a:schemeClr val="phClr">
              <a:tint val="98000"/>
              <a:satMod val="130000"/>
              <a:shade val="90000"/>
              <a:lumMod val="103000"/>
            </a:schemeClr>
          </a:gs>
          <a:gs pos="100000">
            <a:schemeClr val="phClr">
              <a:shade val="63000"/>
              <a:satMod val="120000"/>
            </a:schemeClr>
          </a:gs>
        </a:gsLst>
        <a:lin ang="5400000" scaled="0"/>
      </a:gradFill>
    </a:bgFillStyleLst>
  </a:fmtScheme>
</a:themeOverride>
</file>

<file path=word/theme/themeOverride8.xml><?xml version="1.0" encoding="utf-8"?>
<a:themeOverride xmlns:a="http://schemas.openxmlformats.org/drawingml/2006/main">
  <a:clrScheme name="Office">
    <a:dk1>
      <a:sysClr val="windowText" lastClr="000000"/>
    </a:dk1>
    <a:lt1>
      <a:sysClr val="window" lastClr="FFFFFF"/>
    </a:lt1>
    <a:dk2>
      <a:srgbClr val="44546A"/>
    </a:dk2>
    <a:lt2>
      <a:srgbClr val="E7E6E6"/>
    </a:lt2>
    <a:accent1>
      <a:srgbClr val="5B9BD5"/>
    </a:accent1>
    <a:accent2>
      <a:srgbClr val="ED7D31"/>
    </a:accent2>
    <a:accent3>
      <a:srgbClr val="A5A5A5"/>
    </a:accent3>
    <a:accent4>
      <a:srgbClr val="FFC000"/>
    </a:accent4>
    <a:accent5>
      <a:srgbClr val="4472C4"/>
    </a:accent5>
    <a:accent6>
      <a:srgbClr val="70AD47"/>
    </a:accent6>
    <a:hlink>
      <a:srgbClr val="0563C1"/>
    </a:hlink>
    <a:folHlink>
      <a:srgbClr val="954F72"/>
    </a:folHlink>
  </a:clrScheme>
  <a:fontScheme name="Office">
    <a:majorFont>
      <a:latin typeface="Calibri Light" panose="020F0302020204030204"/>
      <a:ea typeface=""/>
      <a:cs typeface=""/>
      <a:font script="Jpan" typeface="Yu Gothic Light"/>
      <a:font script="Hang" typeface="맑은 고딕"/>
      <a:font script="Hans" typeface="等线 Light"/>
      <a:font script="Hant" typeface="新細明體"/>
      <a:font script="Arab" typeface="Times New Roman"/>
      <a:font script="Hebr" typeface="Times New Roman"/>
      <a:font script="Thai" typeface="Tahoma"/>
      <a:font script="Ethi" typeface="Nyala"/>
      <a:font script="Beng" typeface="Vrinda"/>
      <a:font script="Gujr" typeface="Shruti"/>
      <a:font script="Khmr" typeface="MoolBoran"/>
      <a:font script="Knda" typeface="Tunga"/>
      <a:font script="Guru" typeface="Raavi"/>
      <a:font script="Cans" typeface="Euphemia"/>
      <a:font script="Cher" typeface="Plantagenet Cherokee"/>
      <a:font script="Yiii" typeface="Microsoft Yi Baiti"/>
      <a:font script="Tibt" typeface="Microsoft Himalaya"/>
      <a:font script="Thaa" typeface="MV Boli"/>
      <a:font script="Deva" typeface="Mangal"/>
      <a:font script="Telu" typeface="Gautami"/>
      <a:font script="Taml" typeface="Latha"/>
      <a:font script="Syrc" typeface="Estrangelo Edessa"/>
      <a:font script="Orya" typeface="Kalinga"/>
      <a:font script="Mlym" typeface="Kartika"/>
      <a:font script="Laoo" typeface="DokChampa"/>
      <a:font script="Sinh" typeface="Iskoola Pota"/>
      <a:font script="Mong" typeface="Mongolian Baiti"/>
      <a:font script="Viet" typeface="Times New Roman"/>
      <a:font script="Uigh" typeface="Microsoft Uighur"/>
      <a:font script="Geor" typeface="Sylfaen"/>
    </a:majorFont>
    <a:minorFont>
      <a:latin typeface="Calibri" panose="020F0502020204030204"/>
      <a:ea typeface=""/>
      <a:cs typeface=""/>
      <a:font script="Jpan" typeface="Yu Gothic"/>
      <a:font script="Hang" typeface="맑은 고딕"/>
      <a:font script="Hans" typeface="等线"/>
      <a:font script="Hant" typeface="新細明體"/>
      <a:font script="Arab" typeface="Arial"/>
      <a:font script="Hebr" typeface="Arial"/>
      <a:font script="Thai" typeface="Tahoma"/>
      <a:font script="Ethi" typeface="Nyala"/>
      <a:font script="Beng" typeface="Vrinda"/>
      <a:font script="Gujr" typeface="Shruti"/>
      <a:font script="Khmr" typeface="DaunPenh"/>
      <a:font script="Knda" typeface="Tunga"/>
      <a:font script="Guru" typeface="Raavi"/>
      <a:font script="Cans" typeface="Euphemia"/>
      <a:font script="Cher" typeface="Plantagenet Cherokee"/>
      <a:font script="Yiii" typeface="Microsoft Yi Baiti"/>
      <a:font script="Tibt" typeface="Microsoft Himalaya"/>
      <a:font script="Thaa" typeface="MV Boli"/>
      <a:font script="Deva" typeface="Mangal"/>
      <a:font script="Telu" typeface="Gautami"/>
      <a:font script="Taml" typeface="Latha"/>
      <a:font script="Syrc" typeface="Estrangelo Edessa"/>
      <a:font script="Orya" typeface="Kalinga"/>
      <a:font script="Mlym" typeface="Kartika"/>
      <a:font script="Laoo" typeface="DokChampa"/>
      <a:font script="Sinh" typeface="Iskoola Pota"/>
      <a:font script="Mong" typeface="Mongolian Baiti"/>
      <a:font script="Viet" typeface="Arial"/>
      <a:font script="Uigh" typeface="Microsoft Uighur"/>
      <a:font script="Geor" typeface="Sylfaen"/>
    </a:minorFont>
  </a:fontScheme>
  <a:fmtScheme name="Office">
    <a:fillStyleLst>
      <a:solidFill>
        <a:schemeClr val="phClr"/>
      </a:solidFill>
      <a:gradFill rotWithShape="1">
        <a:gsLst>
          <a:gs pos="0">
            <a:schemeClr val="phClr">
              <a:lumMod val="110000"/>
              <a:satMod val="105000"/>
              <a:tint val="67000"/>
            </a:schemeClr>
          </a:gs>
          <a:gs pos="50000">
            <a:schemeClr val="phClr">
              <a:lumMod val="105000"/>
              <a:satMod val="103000"/>
              <a:tint val="73000"/>
            </a:schemeClr>
          </a:gs>
          <a:gs pos="100000">
            <a:schemeClr val="phClr">
              <a:lumMod val="105000"/>
              <a:satMod val="109000"/>
              <a:tint val="81000"/>
            </a:schemeClr>
          </a:gs>
        </a:gsLst>
        <a:lin ang="5400000" scaled="0"/>
      </a:gradFill>
      <a:gradFill rotWithShape="1">
        <a:gsLst>
          <a:gs pos="0">
            <a:schemeClr val="phClr">
              <a:satMod val="103000"/>
              <a:lumMod val="102000"/>
              <a:tint val="94000"/>
            </a:schemeClr>
          </a:gs>
          <a:gs pos="50000">
            <a:schemeClr val="phClr">
              <a:satMod val="110000"/>
              <a:lumMod val="100000"/>
              <a:shade val="100000"/>
            </a:schemeClr>
          </a:gs>
          <a:gs pos="100000">
            <a:schemeClr val="phClr">
              <a:lumMod val="99000"/>
              <a:satMod val="120000"/>
              <a:shade val="78000"/>
            </a:schemeClr>
          </a:gs>
        </a:gsLst>
        <a:lin ang="5400000" scaled="0"/>
      </a:gradFill>
    </a:fillStyleLst>
    <a:lnStyleLst>
      <a:ln w="6350" cap="flat" cmpd="sng" algn="ctr">
        <a:solidFill>
          <a:schemeClr val="phClr"/>
        </a:solidFill>
        <a:prstDash val="solid"/>
        <a:miter lim="800000"/>
      </a:ln>
      <a:ln w="12700" cap="flat" cmpd="sng" algn="ctr">
        <a:solidFill>
          <a:schemeClr val="phClr"/>
        </a:solidFill>
        <a:prstDash val="solid"/>
        <a:miter lim="800000"/>
      </a:ln>
      <a:ln w="19050" cap="flat" cmpd="sng" algn="ctr">
        <a:solidFill>
          <a:schemeClr val="phClr"/>
        </a:solidFill>
        <a:prstDash val="solid"/>
        <a:miter lim="800000"/>
      </a:ln>
    </a:lnStyleLst>
    <a:effectStyleLst>
      <a:effectStyle>
        <a:effectLst/>
      </a:effectStyle>
      <a:effectStyle>
        <a:effectLst/>
      </a:effectStyle>
      <a:effectStyle>
        <a:effectLst>
          <a:outerShdw blurRad="57150" dist="19050" dir="5400000" algn="ctr" rotWithShape="0">
            <a:srgbClr val="000000">
              <a:alpha val="63000"/>
            </a:srgbClr>
          </a:outerShdw>
        </a:effectLst>
      </a:effectStyle>
    </a:effectStyleLst>
    <a:bgFillStyleLst>
      <a:solidFill>
        <a:schemeClr val="phClr"/>
      </a:solidFill>
      <a:solidFill>
        <a:schemeClr val="phClr">
          <a:tint val="95000"/>
          <a:satMod val="170000"/>
        </a:schemeClr>
      </a:solidFill>
      <a:gradFill rotWithShape="1">
        <a:gsLst>
          <a:gs pos="0">
            <a:schemeClr val="phClr">
              <a:tint val="93000"/>
              <a:satMod val="150000"/>
              <a:shade val="98000"/>
              <a:lumMod val="102000"/>
            </a:schemeClr>
          </a:gs>
          <a:gs pos="50000">
            <a:schemeClr val="phClr">
              <a:tint val="98000"/>
              <a:satMod val="130000"/>
              <a:shade val="90000"/>
              <a:lumMod val="103000"/>
            </a:schemeClr>
          </a:gs>
          <a:gs pos="100000">
            <a:schemeClr val="phClr">
              <a:shade val="63000"/>
              <a:satMod val="120000"/>
            </a:schemeClr>
          </a:gs>
        </a:gsLst>
        <a:lin ang="5400000" scaled="0"/>
      </a:gradFill>
    </a:bgFillStyleLst>
  </a:fmtScheme>
</a:themeOverride>
</file>

<file path=word/theme/themeOverride9.xml><?xml version="1.0" encoding="utf-8"?>
<a:themeOverride xmlns:a="http://schemas.openxmlformats.org/drawingml/2006/main">
  <a:clrScheme name="Office">
    <a:dk1>
      <a:sysClr val="windowText" lastClr="000000"/>
    </a:dk1>
    <a:lt1>
      <a:sysClr val="window" lastClr="FFFFFF"/>
    </a:lt1>
    <a:dk2>
      <a:srgbClr val="44546A"/>
    </a:dk2>
    <a:lt2>
      <a:srgbClr val="E7E6E6"/>
    </a:lt2>
    <a:accent1>
      <a:srgbClr val="5B9BD5"/>
    </a:accent1>
    <a:accent2>
      <a:srgbClr val="ED7D31"/>
    </a:accent2>
    <a:accent3>
      <a:srgbClr val="A5A5A5"/>
    </a:accent3>
    <a:accent4>
      <a:srgbClr val="FFC000"/>
    </a:accent4>
    <a:accent5>
      <a:srgbClr val="4472C4"/>
    </a:accent5>
    <a:accent6>
      <a:srgbClr val="70AD47"/>
    </a:accent6>
    <a:hlink>
      <a:srgbClr val="0563C1"/>
    </a:hlink>
    <a:folHlink>
      <a:srgbClr val="954F72"/>
    </a:folHlink>
  </a:clrScheme>
  <a:fontScheme name="Office">
    <a:majorFont>
      <a:latin typeface="Calibri Light" panose="020F0302020204030204"/>
      <a:ea typeface=""/>
      <a:cs typeface=""/>
      <a:font script="Jpan" typeface="Yu Gothic Light"/>
      <a:font script="Hang" typeface="맑은 고딕"/>
      <a:font script="Hans" typeface="等线 Light"/>
      <a:font script="Hant" typeface="新細明體"/>
      <a:font script="Arab" typeface="Times New Roman"/>
      <a:font script="Hebr" typeface="Times New Roman"/>
      <a:font script="Thai" typeface="Tahoma"/>
      <a:font script="Ethi" typeface="Nyala"/>
      <a:font script="Beng" typeface="Vrinda"/>
      <a:font script="Gujr" typeface="Shruti"/>
      <a:font script="Khmr" typeface="MoolBoran"/>
      <a:font script="Knda" typeface="Tunga"/>
      <a:font script="Guru" typeface="Raavi"/>
      <a:font script="Cans" typeface="Euphemia"/>
      <a:font script="Cher" typeface="Plantagenet Cherokee"/>
      <a:font script="Yiii" typeface="Microsoft Yi Baiti"/>
      <a:font script="Tibt" typeface="Microsoft Himalaya"/>
      <a:font script="Thaa" typeface="MV Boli"/>
      <a:font script="Deva" typeface="Mangal"/>
      <a:font script="Telu" typeface="Gautami"/>
      <a:font script="Taml" typeface="Latha"/>
      <a:font script="Syrc" typeface="Estrangelo Edessa"/>
      <a:font script="Orya" typeface="Kalinga"/>
      <a:font script="Mlym" typeface="Kartika"/>
      <a:font script="Laoo" typeface="DokChampa"/>
      <a:font script="Sinh" typeface="Iskoola Pota"/>
      <a:font script="Mong" typeface="Mongolian Baiti"/>
      <a:font script="Viet" typeface="Times New Roman"/>
      <a:font script="Uigh" typeface="Microsoft Uighur"/>
      <a:font script="Geor" typeface="Sylfaen"/>
    </a:majorFont>
    <a:minorFont>
      <a:latin typeface="Calibri" panose="020F0502020204030204"/>
      <a:ea typeface=""/>
      <a:cs typeface=""/>
      <a:font script="Jpan" typeface="Yu Gothic"/>
      <a:font script="Hang" typeface="맑은 고딕"/>
      <a:font script="Hans" typeface="等线"/>
      <a:font script="Hant" typeface="新細明體"/>
      <a:font script="Arab" typeface="Arial"/>
      <a:font script="Hebr" typeface="Arial"/>
      <a:font script="Thai" typeface="Tahoma"/>
      <a:font script="Ethi" typeface="Nyala"/>
      <a:font script="Beng" typeface="Vrinda"/>
      <a:font script="Gujr" typeface="Shruti"/>
      <a:font script="Khmr" typeface="DaunPenh"/>
      <a:font script="Knda" typeface="Tunga"/>
      <a:font script="Guru" typeface="Raavi"/>
      <a:font script="Cans" typeface="Euphemia"/>
      <a:font script="Cher" typeface="Plantagenet Cherokee"/>
      <a:font script="Yiii" typeface="Microsoft Yi Baiti"/>
      <a:font script="Tibt" typeface="Microsoft Himalaya"/>
      <a:font script="Thaa" typeface="MV Boli"/>
      <a:font script="Deva" typeface="Mangal"/>
      <a:font script="Telu" typeface="Gautami"/>
      <a:font script="Taml" typeface="Latha"/>
      <a:font script="Syrc" typeface="Estrangelo Edessa"/>
      <a:font script="Orya" typeface="Kalinga"/>
      <a:font script="Mlym" typeface="Kartika"/>
      <a:font script="Laoo" typeface="DokChampa"/>
      <a:font script="Sinh" typeface="Iskoola Pota"/>
      <a:font script="Mong" typeface="Mongolian Baiti"/>
      <a:font script="Viet" typeface="Arial"/>
      <a:font script="Uigh" typeface="Microsoft Uighur"/>
      <a:font script="Geor" typeface="Sylfaen"/>
    </a:minorFont>
  </a:fontScheme>
  <a:fmtScheme name="Office">
    <a:fillStyleLst>
      <a:solidFill>
        <a:schemeClr val="phClr"/>
      </a:solidFill>
      <a:gradFill rotWithShape="1">
        <a:gsLst>
          <a:gs pos="0">
            <a:schemeClr val="phClr">
              <a:lumMod val="110000"/>
              <a:satMod val="105000"/>
              <a:tint val="67000"/>
            </a:schemeClr>
          </a:gs>
          <a:gs pos="50000">
            <a:schemeClr val="phClr">
              <a:lumMod val="105000"/>
              <a:satMod val="103000"/>
              <a:tint val="73000"/>
            </a:schemeClr>
          </a:gs>
          <a:gs pos="100000">
            <a:schemeClr val="phClr">
              <a:lumMod val="105000"/>
              <a:satMod val="109000"/>
              <a:tint val="81000"/>
            </a:schemeClr>
          </a:gs>
        </a:gsLst>
        <a:lin ang="5400000" scaled="0"/>
      </a:gradFill>
      <a:gradFill rotWithShape="1">
        <a:gsLst>
          <a:gs pos="0">
            <a:schemeClr val="phClr">
              <a:satMod val="103000"/>
              <a:lumMod val="102000"/>
              <a:tint val="94000"/>
            </a:schemeClr>
          </a:gs>
          <a:gs pos="50000">
            <a:schemeClr val="phClr">
              <a:satMod val="110000"/>
              <a:lumMod val="100000"/>
              <a:shade val="100000"/>
            </a:schemeClr>
          </a:gs>
          <a:gs pos="100000">
            <a:schemeClr val="phClr">
              <a:lumMod val="99000"/>
              <a:satMod val="120000"/>
              <a:shade val="78000"/>
            </a:schemeClr>
          </a:gs>
        </a:gsLst>
        <a:lin ang="5400000" scaled="0"/>
      </a:gradFill>
    </a:fillStyleLst>
    <a:lnStyleLst>
      <a:ln w="6350" cap="flat" cmpd="sng" algn="ctr">
        <a:solidFill>
          <a:schemeClr val="phClr"/>
        </a:solidFill>
        <a:prstDash val="solid"/>
        <a:miter lim="800000"/>
      </a:ln>
      <a:ln w="12700" cap="flat" cmpd="sng" algn="ctr">
        <a:solidFill>
          <a:schemeClr val="phClr"/>
        </a:solidFill>
        <a:prstDash val="solid"/>
        <a:miter lim="800000"/>
      </a:ln>
      <a:ln w="19050" cap="flat" cmpd="sng" algn="ctr">
        <a:solidFill>
          <a:schemeClr val="phClr"/>
        </a:solidFill>
        <a:prstDash val="solid"/>
        <a:miter lim="800000"/>
      </a:ln>
    </a:lnStyleLst>
    <a:effectStyleLst>
      <a:effectStyle>
        <a:effectLst/>
      </a:effectStyle>
      <a:effectStyle>
        <a:effectLst/>
      </a:effectStyle>
      <a:effectStyle>
        <a:effectLst>
          <a:outerShdw blurRad="57150" dist="19050" dir="5400000" algn="ctr" rotWithShape="0">
            <a:srgbClr val="000000">
              <a:alpha val="63000"/>
            </a:srgbClr>
          </a:outerShdw>
        </a:effectLst>
      </a:effectStyle>
    </a:effectStyleLst>
    <a:bgFillStyleLst>
      <a:solidFill>
        <a:schemeClr val="phClr"/>
      </a:solidFill>
      <a:solidFill>
        <a:schemeClr val="phClr">
          <a:tint val="95000"/>
          <a:satMod val="170000"/>
        </a:schemeClr>
      </a:solidFill>
      <a:gradFill rotWithShape="1">
        <a:gsLst>
          <a:gs pos="0">
            <a:schemeClr val="phClr">
              <a:tint val="93000"/>
              <a:satMod val="150000"/>
              <a:shade val="98000"/>
              <a:lumMod val="102000"/>
            </a:schemeClr>
          </a:gs>
          <a:gs pos="50000">
            <a:schemeClr val="phClr">
              <a:tint val="98000"/>
              <a:satMod val="130000"/>
              <a:shade val="90000"/>
              <a:lumMod val="103000"/>
            </a:schemeClr>
          </a:gs>
          <a:gs pos="100000">
            <a:schemeClr val="phClr">
              <a:shade val="63000"/>
              <a:satMod val="120000"/>
            </a:schemeClr>
          </a:gs>
        </a:gsLst>
        <a:lin ang="5400000" scaled="0"/>
      </a:gradFill>
    </a:bgFillStyleLst>
  </a:fmtScheme>
</a:themeOverride>
</file>

<file path=word/theme/themeOverride10.xml><?xml version="1.0" encoding="utf-8"?>
<a:themeOverride xmlns:a="http://schemas.openxmlformats.org/drawingml/2006/main">
  <a:clrScheme name="Office">
    <a:dk1>
      <a:sysClr val="windowText" lastClr="000000"/>
    </a:dk1>
    <a:lt1>
      <a:sysClr val="window" lastClr="FFFFFF"/>
    </a:lt1>
    <a:dk2>
      <a:srgbClr val="44546A"/>
    </a:dk2>
    <a:lt2>
      <a:srgbClr val="E7E6E6"/>
    </a:lt2>
    <a:accent1>
      <a:srgbClr val="5B9BD5"/>
    </a:accent1>
    <a:accent2>
      <a:srgbClr val="ED7D31"/>
    </a:accent2>
    <a:accent3>
      <a:srgbClr val="A5A5A5"/>
    </a:accent3>
    <a:accent4>
      <a:srgbClr val="FFC000"/>
    </a:accent4>
    <a:accent5>
      <a:srgbClr val="4472C4"/>
    </a:accent5>
    <a:accent6>
      <a:srgbClr val="70AD47"/>
    </a:accent6>
    <a:hlink>
      <a:srgbClr val="0563C1"/>
    </a:hlink>
    <a:folHlink>
      <a:srgbClr val="954F72"/>
    </a:folHlink>
  </a:clrScheme>
  <a:fontScheme name="Office">
    <a:majorFont>
      <a:latin typeface="Calibri Light" panose="020F0302020204030204"/>
      <a:ea typeface=""/>
      <a:cs typeface=""/>
      <a:font script="Jpan" typeface="Yu Gothic Light"/>
      <a:font script="Hang" typeface="맑은 고딕"/>
      <a:font script="Hans" typeface="等线 Light"/>
      <a:font script="Hant" typeface="新細明體"/>
      <a:font script="Arab" typeface="Times New Roman"/>
      <a:font script="Hebr" typeface="Times New Roman"/>
      <a:font script="Thai" typeface="Tahoma"/>
      <a:font script="Ethi" typeface="Nyala"/>
      <a:font script="Beng" typeface="Vrinda"/>
      <a:font script="Gujr" typeface="Shruti"/>
      <a:font script="Khmr" typeface="MoolBoran"/>
      <a:font script="Knda" typeface="Tunga"/>
      <a:font script="Guru" typeface="Raavi"/>
      <a:font script="Cans" typeface="Euphemia"/>
      <a:font script="Cher" typeface="Plantagenet Cherokee"/>
      <a:font script="Yiii" typeface="Microsoft Yi Baiti"/>
      <a:font script="Tibt" typeface="Microsoft Himalaya"/>
      <a:font script="Thaa" typeface="MV Boli"/>
      <a:font script="Deva" typeface="Mangal"/>
      <a:font script="Telu" typeface="Gautami"/>
      <a:font script="Taml" typeface="Latha"/>
      <a:font script="Syrc" typeface="Estrangelo Edessa"/>
      <a:font script="Orya" typeface="Kalinga"/>
      <a:font script="Mlym" typeface="Kartika"/>
      <a:font script="Laoo" typeface="DokChampa"/>
      <a:font script="Sinh" typeface="Iskoola Pota"/>
      <a:font script="Mong" typeface="Mongolian Baiti"/>
      <a:font script="Viet" typeface="Times New Roman"/>
      <a:font script="Uigh" typeface="Microsoft Uighur"/>
      <a:font script="Geor" typeface="Sylfaen"/>
    </a:majorFont>
    <a:minorFont>
      <a:latin typeface="Calibri" panose="020F0502020204030204"/>
      <a:ea typeface=""/>
      <a:cs typeface=""/>
      <a:font script="Jpan" typeface="Yu Gothic"/>
      <a:font script="Hang" typeface="맑은 고딕"/>
      <a:font script="Hans" typeface="等线"/>
      <a:font script="Hant" typeface="新細明體"/>
      <a:font script="Arab" typeface="Arial"/>
      <a:font script="Hebr" typeface="Arial"/>
      <a:font script="Thai" typeface="Tahoma"/>
      <a:font script="Ethi" typeface="Nyala"/>
      <a:font script="Beng" typeface="Vrinda"/>
      <a:font script="Gujr" typeface="Shruti"/>
      <a:font script="Khmr" typeface="DaunPenh"/>
      <a:font script="Knda" typeface="Tunga"/>
      <a:font script="Guru" typeface="Raavi"/>
      <a:font script="Cans" typeface="Euphemia"/>
      <a:font script="Cher" typeface="Plantagenet Cherokee"/>
      <a:font script="Yiii" typeface="Microsoft Yi Baiti"/>
      <a:font script="Tibt" typeface="Microsoft Himalaya"/>
      <a:font script="Thaa" typeface="MV Boli"/>
      <a:font script="Deva" typeface="Mangal"/>
      <a:font script="Telu" typeface="Gautami"/>
      <a:font script="Taml" typeface="Latha"/>
      <a:font script="Syrc" typeface="Estrangelo Edessa"/>
      <a:font script="Orya" typeface="Kalinga"/>
      <a:font script="Mlym" typeface="Kartika"/>
      <a:font script="Laoo" typeface="DokChampa"/>
      <a:font script="Sinh" typeface="Iskoola Pota"/>
      <a:font script="Mong" typeface="Mongolian Baiti"/>
      <a:font script="Viet" typeface="Arial"/>
      <a:font script="Uigh" typeface="Microsoft Uighur"/>
      <a:font script="Geor" typeface="Sylfaen"/>
    </a:minorFont>
  </a:fontScheme>
  <a:fmtScheme name="Office">
    <a:fillStyleLst>
      <a:solidFill>
        <a:schemeClr val="phClr"/>
      </a:solidFill>
      <a:gradFill rotWithShape="1">
        <a:gsLst>
          <a:gs pos="0">
            <a:schemeClr val="phClr">
              <a:lumMod val="110000"/>
              <a:satMod val="105000"/>
              <a:tint val="67000"/>
            </a:schemeClr>
          </a:gs>
          <a:gs pos="50000">
            <a:schemeClr val="phClr">
              <a:lumMod val="105000"/>
              <a:satMod val="103000"/>
              <a:tint val="73000"/>
            </a:schemeClr>
          </a:gs>
          <a:gs pos="100000">
            <a:schemeClr val="phClr">
              <a:lumMod val="105000"/>
              <a:satMod val="109000"/>
              <a:tint val="81000"/>
            </a:schemeClr>
          </a:gs>
        </a:gsLst>
        <a:lin ang="5400000" scaled="0"/>
      </a:gradFill>
      <a:gradFill rotWithShape="1">
        <a:gsLst>
          <a:gs pos="0">
            <a:schemeClr val="phClr">
              <a:satMod val="103000"/>
              <a:lumMod val="102000"/>
              <a:tint val="94000"/>
            </a:schemeClr>
          </a:gs>
          <a:gs pos="50000">
            <a:schemeClr val="phClr">
              <a:satMod val="110000"/>
              <a:lumMod val="100000"/>
              <a:shade val="100000"/>
            </a:schemeClr>
          </a:gs>
          <a:gs pos="100000">
            <a:schemeClr val="phClr">
              <a:lumMod val="99000"/>
              <a:satMod val="120000"/>
              <a:shade val="78000"/>
            </a:schemeClr>
          </a:gs>
        </a:gsLst>
        <a:lin ang="5400000" scaled="0"/>
      </a:gradFill>
    </a:fillStyleLst>
    <a:lnStyleLst>
      <a:ln w="6350" cap="flat" cmpd="sng" algn="ctr">
        <a:solidFill>
          <a:schemeClr val="phClr"/>
        </a:solidFill>
        <a:prstDash val="solid"/>
        <a:miter lim="800000"/>
      </a:ln>
      <a:ln w="12700" cap="flat" cmpd="sng" algn="ctr">
        <a:solidFill>
          <a:schemeClr val="phClr"/>
        </a:solidFill>
        <a:prstDash val="solid"/>
        <a:miter lim="800000"/>
      </a:ln>
      <a:ln w="19050" cap="flat" cmpd="sng" algn="ctr">
        <a:solidFill>
          <a:schemeClr val="phClr"/>
        </a:solidFill>
        <a:prstDash val="solid"/>
        <a:miter lim="800000"/>
      </a:ln>
    </a:lnStyleLst>
    <a:effectStyleLst>
      <a:effectStyle>
        <a:effectLst/>
      </a:effectStyle>
      <a:effectStyle>
        <a:effectLst/>
      </a:effectStyle>
      <a:effectStyle>
        <a:effectLst>
          <a:outerShdw blurRad="57150" dist="19050" dir="5400000" algn="ctr" rotWithShape="0">
            <a:srgbClr val="000000">
              <a:alpha val="63000"/>
            </a:srgbClr>
          </a:outerShdw>
        </a:effectLst>
      </a:effectStyle>
    </a:effectStyleLst>
    <a:bgFillStyleLst>
      <a:solidFill>
        <a:schemeClr val="phClr"/>
      </a:solidFill>
      <a:solidFill>
        <a:schemeClr val="phClr">
          <a:tint val="95000"/>
          <a:satMod val="170000"/>
        </a:schemeClr>
      </a:solidFill>
      <a:gradFill rotWithShape="1">
        <a:gsLst>
          <a:gs pos="0">
            <a:schemeClr val="phClr">
              <a:tint val="93000"/>
              <a:satMod val="150000"/>
              <a:shade val="98000"/>
              <a:lumMod val="102000"/>
            </a:schemeClr>
          </a:gs>
          <a:gs pos="50000">
            <a:schemeClr val="phClr">
              <a:tint val="98000"/>
              <a:satMod val="130000"/>
              <a:shade val="90000"/>
              <a:lumMod val="103000"/>
            </a:schemeClr>
          </a:gs>
          <a:gs pos="100000">
            <a:schemeClr val="phClr">
              <a:shade val="63000"/>
              <a:satMod val="120000"/>
            </a:schemeClr>
          </a:gs>
        </a:gsLst>
        <a:lin ang="5400000" scaled="0"/>
      </a:gradFill>
    </a:bgFillStyleLst>
  </a:fmtScheme>
</a:themeOverride>
</file>

<file path=word/theme/themeOverride11.xml><?xml version="1.0" encoding="utf-8"?>
<a:themeOverride xmlns:a="http://schemas.openxmlformats.org/drawingml/2006/main">
  <a:clrScheme name="Office">
    <a:dk1>
      <a:sysClr val="windowText" lastClr="000000"/>
    </a:dk1>
    <a:lt1>
      <a:sysClr val="window" lastClr="FFFFFF"/>
    </a:lt1>
    <a:dk2>
      <a:srgbClr val="44546A"/>
    </a:dk2>
    <a:lt2>
      <a:srgbClr val="E7E6E6"/>
    </a:lt2>
    <a:accent1>
      <a:srgbClr val="5B9BD5"/>
    </a:accent1>
    <a:accent2>
      <a:srgbClr val="ED7D31"/>
    </a:accent2>
    <a:accent3>
      <a:srgbClr val="A5A5A5"/>
    </a:accent3>
    <a:accent4>
      <a:srgbClr val="FFC000"/>
    </a:accent4>
    <a:accent5>
      <a:srgbClr val="4472C4"/>
    </a:accent5>
    <a:accent6>
      <a:srgbClr val="70AD47"/>
    </a:accent6>
    <a:hlink>
      <a:srgbClr val="0563C1"/>
    </a:hlink>
    <a:folHlink>
      <a:srgbClr val="954F72"/>
    </a:folHlink>
  </a:clrScheme>
  <a:fontScheme name="Office">
    <a:majorFont>
      <a:latin typeface="Calibri Light" panose="020F0302020204030204"/>
      <a:ea typeface=""/>
      <a:cs typeface=""/>
      <a:font script="Jpan" typeface="Yu Gothic Light"/>
      <a:font script="Hang" typeface="맑은 고딕"/>
      <a:font script="Hans" typeface="等线 Light"/>
      <a:font script="Hant" typeface="新細明體"/>
      <a:font script="Arab" typeface="Times New Roman"/>
      <a:font script="Hebr" typeface="Times New Roman"/>
      <a:font script="Thai" typeface="Tahoma"/>
      <a:font script="Ethi" typeface="Nyala"/>
      <a:font script="Beng" typeface="Vrinda"/>
      <a:font script="Gujr" typeface="Shruti"/>
      <a:font script="Khmr" typeface="MoolBoran"/>
      <a:font script="Knda" typeface="Tunga"/>
      <a:font script="Guru" typeface="Raavi"/>
      <a:font script="Cans" typeface="Euphemia"/>
      <a:font script="Cher" typeface="Plantagenet Cherokee"/>
      <a:font script="Yiii" typeface="Microsoft Yi Baiti"/>
      <a:font script="Tibt" typeface="Microsoft Himalaya"/>
      <a:font script="Thaa" typeface="MV Boli"/>
      <a:font script="Deva" typeface="Mangal"/>
      <a:font script="Telu" typeface="Gautami"/>
      <a:font script="Taml" typeface="Latha"/>
      <a:font script="Syrc" typeface="Estrangelo Edessa"/>
      <a:font script="Orya" typeface="Kalinga"/>
      <a:font script="Mlym" typeface="Kartika"/>
      <a:font script="Laoo" typeface="DokChampa"/>
      <a:font script="Sinh" typeface="Iskoola Pota"/>
      <a:font script="Mong" typeface="Mongolian Baiti"/>
      <a:font script="Viet" typeface="Times New Roman"/>
      <a:font script="Uigh" typeface="Microsoft Uighur"/>
      <a:font script="Geor" typeface="Sylfaen"/>
    </a:majorFont>
    <a:minorFont>
      <a:latin typeface="Calibri" panose="020F0502020204030204"/>
      <a:ea typeface=""/>
      <a:cs typeface=""/>
      <a:font script="Jpan" typeface="Yu Gothic"/>
      <a:font script="Hang" typeface="맑은 고딕"/>
      <a:font script="Hans" typeface="等线"/>
      <a:font script="Hant" typeface="新細明體"/>
      <a:font script="Arab" typeface="Arial"/>
      <a:font script="Hebr" typeface="Arial"/>
      <a:font script="Thai" typeface="Tahoma"/>
      <a:font script="Ethi" typeface="Nyala"/>
      <a:font script="Beng" typeface="Vrinda"/>
      <a:font script="Gujr" typeface="Shruti"/>
      <a:font script="Khmr" typeface="DaunPenh"/>
      <a:font script="Knda" typeface="Tunga"/>
      <a:font script="Guru" typeface="Raavi"/>
      <a:font script="Cans" typeface="Euphemia"/>
      <a:font script="Cher" typeface="Plantagenet Cherokee"/>
      <a:font script="Yiii" typeface="Microsoft Yi Baiti"/>
      <a:font script="Tibt" typeface="Microsoft Himalaya"/>
      <a:font script="Thaa" typeface="MV Boli"/>
      <a:font script="Deva" typeface="Mangal"/>
      <a:font script="Telu" typeface="Gautami"/>
      <a:font script="Taml" typeface="Latha"/>
      <a:font script="Syrc" typeface="Estrangelo Edessa"/>
      <a:font script="Orya" typeface="Kalinga"/>
      <a:font script="Mlym" typeface="Kartika"/>
      <a:font script="Laoo" typeface="DokChampa"/>
      <a:font script="Sinh" typeface="Iskoola Pota"/>
      <a:font script="Mong" typeface="Mongolian Baiti"/>
      <a:font script="Viet" typeface="Arial"/>
      <a:font script="Uigh" typeface="Microsoft Uighur"/>
      <a:font script="Geor" typeface="Sylfaen"/>
    </a:minorFont>
  </a:fontScheme>
  <a:fmtScheme name="Office">
    <a:fillStyleLst>
      <a:solidFill>
        <a:schemeClr val="phClr"/>
      </a:solidFill>
      <a:gradFill rotWithShape="1">
        <a:gsLst>
          <a:gs pos="0">
            <a:schemeClr val="phClr">
              <a:lumMod val="110000"/>
              <a:satMod val="105000"/>
              <a:tint val="67000"/>
            </a:schemeClr>
          </a:gs>
          <a:gs pos="50000">
            <a:schemeClr val="phClr">
              <a:lumMod val="105000"/>
              <a:satMod val="103000"/>
              <a:tint val="73000"/>
            </a:schemeClr>
          </a:gs>
          <a:gs pos="100000">
            <a:schemeClr val="phClr">
              <a:lumMod val="105000"/>
              <a:satMod val="109000"/>
              <a:tint val="81000"/>
            </a:schemeClr>
          </a:gs>
        </a:gsLst>
        <a:lin ang="5400000" scaled="0"/>
      </a:gradFill>
      <a:gradFill rotWithShape="1">
        <a:gsLst>
          <a:gs pos="0">
            <a:schemeClr val="phClr">
              <a:satMod val="103000"/>
              <a:lumMod val="102000"/>
              <a:tint val="94000"/>
            </a:schemeClr>
          </a:gs>
          <a:gs pos="50000">
            <a:schemeClr val="phClr">
              <a:satMod val="110000"/>
              <a:lumMod val="100000"/>
              <a:shade val="100000"/>
            </a:schemeClr>
          </a:gs>
          <a:gs pos="100000">
            <a:schemeClr val="phClr">
              <a:lumMod val="99000"/>
              <a:satMod val="120000"/>
              <a:shade val="78000"/>
            </a:schemeClr>
          </a:gs>
        </a:gsLst>
        <a:lin ang="5400000" scaled="0"/>
      </a:gradFill>
    </a:fillStyleLst>
    <a:lnStyleLst>
      <a:ln w="6350" cap="flat" cmpd="sng" algn="ctr">
        <a:solidFill>
          <a:schemeClr val="phClr"/>
        </a:solidFill>
        <a:prstDash val="solid"/>
        <a:miter lim="800000"/>
      </a:ln>
      <a:ln w="12700" cap="flat" cmpd="sng" algn="ctr">
        <a:solidFill>
          <a:schemeClr val="phClr"/>
        </a:solidFill>
        <a:prstDash val="solid"/>
        <a:miter lim="800000"/>
      </a:ln>
      <a:ln w="19050" cap="flat" cmpd="sng" algn="ctr">
        <a:solidFill>
          <a:schemeClr val="phClr"/>
        </a:solidFill>
        <a:prstDash val="solid"/>
        <a:miter lim="800000"/>
      </a:ln>
    </a:lnStyleLst>
    <a:effectStyleLst>
      <a:effectStyle>
        <a:effectLst/>
      </a:effectStyle>
      <a:effectStyle>
        <a:effectLst/>
      </a:effectStyle>
      <a:effectStyle>
        <a:effectLst>
          <a:outerShdw blurRad="57150" dist="19050" dir="5400000" algn="ctr" rotWithShape="0">
            <a:srgbClr val="000000">
              <a:alpha val="63000"/>
            </a:srgbClr>
          </a:outerShdw>
        </a:effectLst>
      </a:effectStyle>
    </a:effectStyleLst>
    <a:bgFillStyleLst>
      <a:solidFill>
        <a:schemeClr val="phClr"/>
      </a:solidFill>
      <a:solidFill>
        <a:schemeClr val="phClr">
          <a:tint val="95000"/>
          <a:satMod val="170000"/>
        </a:schemeClr>
      </a:solidFill>
      <a:gradFill rotWithShape="1">
        <a:gsLst>
          <a:gs pos="0">
            <a:schemeClr val="phClr">
              <a:tint val="93000"/>
              <a:satMod val="150000"/>
              <a:shade val="98000"/>
              <a:lumMod val="102000"/>
            </a:schemeClr>
          </a:gs>
          <a:gs pos="50000">
            <a:schemeClr val="phClr">
              <a:tint val="98000"/>
              <a:satMod val="130000"/>
              <a:shade val="90000"/>
              <a:lumMod val="103000"/>
            </a:schemeClr>
          </a:gs>
          <a:gs pos="100000">
            <a:schemeClr val="phClr">
              <a:shade val="63000"/>
              <a:satMod val="120000"/>
            </a:schemeClr>
          </a:gs>
        </a:gsLst>
        <a:lin ang="5400000" scaled="0"/>
      </a:gradFill>
    </a:bgFillStyleLst>
  </a:fmtScheme>
</a:themeOverride>
</file>

<file path=word/theme/themeOverride12.xml><?xml version="1.0" encoding="utf-8"?>
<a:themeOverride xmlns:a="http://schemas.openxmlformats.org/drawingml/2006/main">
  <a:clrScheme name="Office">
    <a:dk1>
      <a:sysClr val="windowText" lastClr="000000"/>
    </a:dk1>
    <a:lt1>
      <a:sysClr val="window" lastClr="FFFFFF"/>
    </a:lt1>
    <a:dk2>
      <a:srgbClr val="44546A"/>
    </a:dk2>
    <a:lt2>
      <a:srgbClr val="E7E6E6"/>
    </a:lt2>
    <a:accent1>
      <a:srgbClr val="5B9BD5"/>
    </a:accent1>
    <a:accent2>
      <a:srgbClr val="ED7D31"/>
    </a:accent2>
    <a:accent3>
      <a:srgbClr val="A5A5A5"/>
    </a:accent3>
    <a:accent4>
      <a:srgbClr val="FFC000"/>
    </a:accent4>
    <a:accent5>
      <a:srgbClr val="4472C4"/>
    </a:accent5>
    <a:accent6>
      <a:srgbClr val="70AD47"/>
    </a:accent6>
    <a:hlink>
      <a:srgbClr val="0563C1"/>
    </a:hlink>
    <a:folHlink>
      <a:srgbClr val="954F72"/>
    </a:folHlink>
  </a:clrScheme>
  <a:fontScheme name="Office">
    <a:majorFont>
      <a:latin typeface="Calibri Light" panose="020F0302020204030204"/>
      <a:ea typeface=""/>
      <a:cs typeface=""/>
      <a:font script="Jpan" typeface="Yu Gothic Light"/>
      <a:font script="Hang" typeface="맑은 고딕"/>
      <a:font script="Hans" typeface="等线 Light"/>
      <a:font script="Hant" typeface="新細明體"/>
      <a:font script="Arab" typeface="Times New Roman"/>
      <a:font script="Hebr" typeface="Times New Roman"/>
      <a:font script="Thai" typeface="Tahoma"/>
      <a:font script="Ethi" typeface="Nyala"/>
      <a:font script="Beng" typeface="Vrinda"/>
      <a:font script="Gujr" typeface="Shruti"/>
      <a:font script="Khmr" typeface="MoolBoran"/>
      <a:font script="Knda" typeface="Tunga"/>
      <a:font script="Guru" typeface="Raavi"/>
      <a:font script="Cans" typeface="Euphemia"/>
      <a:font script="Cher" typeface="Plantagenet Cherokee"/>
      <a:font script="Yiii" typeface="Microsoft Yi Baiti"/>
      <a:font script="Tibt" typeface="Microsoft Himalaya"/>
      <a:font script="Thaa" typeface="MV Boli"/>
      <a:font script="Deva" typeface="Mangal"/>
      <a:font script="Telu" typeface="Gautami"/>
      <a:font script="Taml" typeface="Latha"/>
      <a:font script="Syrc" typeface="Estrangelo Edessa"/>
      <a:font script="Orya" typeface="Kalinga"/>
      <a:font script="Mlym" typeface="Kartika"/>
      <a:font script="Laoo" typeface="DokChampa"/>
      <a:font script="Sinh" typeface="Iskoola Pota"/>
      <a:font script="Mong" typeface="Mongolian Baiti"/>
      <a:font script="Viet" typeface="Times New Roman"/>
      <a:font script="Uigh" typeface="Microsoft Uighur"/>
      <a:font script="Geor" typeface="Sylfaen"/>
    </a:majorFont>
    <a:minorFont>
      <a:latin typeface="Calibri" panose="020F0502020204030204"/>
      <a:ea typeface=""/>
      <a:cs typeface=""/>
      <a:font script="Jpan" typeface="Yu Gothic"/>
      <a:font script="Hang" typeface="맑은 고딕"/>
      <a:font script="Hans" typeface="等线"/>
      <a:font script="Hant" typeface="新細明體"/>
      <a:font script="Arab" typeface="Arial"/>
      <a:font script="Hebr" typeface="Arial"/>
      <a:font script="Thai" typeface="Tahoma"/>
      <a:font script="Ethi" typeface="Nyala"/>
      <a:font script="Beng" typeface="Vrinda"/>
      <a:font script="Gujr" typeface="Shruti"/>
      <a:font script="Khmr" typeface="DaunPenh"/>
      <a:font script="Knda" typeface="Tunga"/>
      <a:font script="Guru" typeface="Raavi"/>
      <a:font script="Cans" typeface="Euphemia"/>
      <a:font script="Cher" typeface="Plantagenet Cherokee"/>
      <a:font script="Yiii" typeface="Microsoft Yi Baiti"/>
      <a:font script="Tibt" typeface="Microsoft Himalaya"/>
      <a:font script="Thaa" typeface="MV Boli"/>
      <a:font script="Deva" typeface="Mangal"/>
      <a:font script="Telu" typeface="Gautami"/>
      <a:font script="Taml" typeface="Latha"/>
      <a:font script="Syrc" typeface="Estrangelo Edessa"/>
      <a:font script="Orya" typeface="Kalinga"/>
      <a:font script="Mlym" typeface="Kartika"/>
      <a:font script="Laoo" typeface="DokChampa"/>
      <a:font script="Sinh" typeface="Iskoola Pota"/>
      <a:font script="Mong" typeface="Mongolian Baiti"/>
      <a:font script="Viet" typeface="Arial"/>
      <a:font script="Uigh" typeface="Microsoft Uighur"/>
      <a:font script="Geor" typeface="Sylfaen"/>
    </a:minorFont>
  </a:fontScheme>
  <a:fmtScheme name="Office">
    <a:fillStyleLst>
      <a:solidFill>
        <a:schemeClr val="phClr"/>
      </a:solidFill>
      <a:gradFill rotWithShape="1">
        <a:gsLst>
          <a:gs pos="0">
            <a:schemeClr val="phClr">
              <a:lumMod val="110000"/>
              <a:satMod val="105000"/>
              <a:tint val="67000"/>
            </a:schemeClr>
          </a:gs>
          <a:gs pos="50000">
            <a:schemeClr val="phClr">
              <a:lumMod val="105000"/>
              <a:satMod val="103000"/>
              <a:tint val="73000"/>
            </a:schemeClr>
          </a:gs>
          <a:gs pos="100000">
            <a:schemeClr val="phClr">
              <a:lumMod val="105000"/>
              <a:satMod val="109000"/>
              <a:tint val="81000"/>
            </a:schemeClr>
          </a:gs>
        </a:gsLst>
        <a:lin ang="5400000" scaled="0"/>
      </a:gradFill>
      <a:gradFill rotWithShape="1">
        <a:gsLst>
          <a:gs pos="0">
            <a:schemeClr val="phClr">
              <a:satMod val="103000"/>
              <a:lumMod val="102000"/>
              <a:tint val="94000"/>
            </a:schemeClr>
          </a:gs>
          <a:gs pos="50000">
            <a:schemeClr val="phClr">
              <a:satMod val="110000"/>
              <a:lumMod val="100000"/>
              <a:shade val="100000"/>
            </a:schemeClr>
          </a:gs>
          <a:gs pos="100000">
            <a:schemeClr val="phClr">
              <a:lumMod val="99000"/>
              <a:satMod val="120000"/>
              <a:shade val="78000"/>
            </a:schemeClr>
          </a:gs>
        </a:gsLst>
        <a:lin ang="5400000" scaled="0"/>
      </a:gradFill>
    </a:fillStyleLst>
    <a:lnStyleLst>
      <a:ln w="6350" cap="flat" cmpd="sng" algn="ctr">
        <a:solidFill>
          <a:schemeClr val="phClr"/>
        </a:solidFill>
        <a:prstDash val="solid"/>
        <a:miter lim="800000"/>
      </a:ln>
      <a:ln w="12700" cap="flat" cmpd="sng" algn="ctr">
        <a:solidFill>
          <a:schemeClr val="phClr"/>
        </a:solidFill>
        <a:prstDash val="solid"/>
        <a:miter lim="800000"/>
      </a:ln>
      <a:ln w="19050" cap="flat" cmpd="sng" algn="ctr">
        <a:solidFill>
          <a:schemeClr val="phClr"/>
        </a:solidFill>
        <a:prstDash val="solid"/>
        <a:miter lim="800000"/>
      </a:ln>
    </a:lnStyleLst>
    <a:effectStyleLst>
      <a:effectStyle>
        <a:effectLst/>
      </a:effectStyle>
      <a:effectStyle>
        <a:effectLst/>
      </a:effectStyle>
      <a:effectStyle>
        <a:effectLst>
          <a:outerShdw blurRad="57150" dist="19050" dir="5400000" algn="ctr" rotWithShape="0">
            <a:srgbClr val="000000">
              <a:alpha val="63000"/>
            </a:srgbClr>
          </a:outerShdw>
        </a:effectLst>
      </a:effectStyle>
    </a:effectStyleLst>
    <a:bgFillStyleLst>
      <a:solidFill>
        <a:schemeClr val="phClr"/>
      </a:solidFill>
      <a:solidFill>
        <a:schemeClr val="phClr">
          <a:tint val="95000"/>
          <a:satMod val="170000"/>
        </a:schemeClr>
      </a:solidFill>
      <a:gradFill rotWithShape="1">
        <a:gsLst>
          <a:gs pos="0">
            <a:schemeClr val="phClr">
              <a:tint val="93000"/>
              <a:satMod val="150000"/>
              <a:shade val="98000"/>
              <a:lumMod val="102000"/>
            </a:schemeClr>
          </a:gs>
          <a:gs pos="50000">
            <a:schemeClr val="phClr">
              <a:tint val="98000"/>
              <a:satMod val="130000"/>
              <a:shade val="90000"/>
              <a:lumMod val="103000"/>
            </a:schemeClr>
          </a:gs>
          <a:gs pos="100000">
            <a:schemeClr val="phClr">
              <a:shade val="63000"/>
              <a:satMod val="120000"/>
            </a:schemeClr>
          </a:gs>
        </a:gsLst>
        <a:lin ang="5400000" scaled="0"/>
      </a:gradFill>
    </a:bgFillStyleLst>
  </a:fmtScheme>
</a:themeOverride>
</file>

<file path=word/theme/themeOverride13.xml><?xml version="1.0" encoding="utf-8"?>
<a:themeOverride xmlns:a="http://schemas.openxmlformats.org/drawingml/2006/main">
  <a:clrScheme name="Office">
    <a:dk1>
      <a:sysClr val="windowText" lastClr="000000"/>
    </a:dk1>
    <a:lt1>
      <a:sysClr val="window" lastClr="FFFFFF"/>
    </a:lt1>
    <a:dk2>
      <a:srgbClr val="44546A"/>
    </a:dk2>
    <a:lt2>
      <a:srgbClr val="E7E6E6"/>
    </a:lt2>
    <a:accent1>
      <a:srgbClr val="5B9BD5"/>
    </a:accent1>
    <a:accent2>
      <a:srgbClr val="ED7D31"/>
    </a:accent2>
    <a:accent3>
      <a:srgbClr val="A5A5A5"/>
    </a:accent3>
    <a:accent4>
      <a:srgbClr val="FFC000"/>
    </a:accent4>
    <a:accent5>
      <a:srgbClr val="4472C4"/>
    </a:accent5>
    <a:accent6>
      <a:srgbClr val="70AD47"/>
    </a:accent6>
    <a:hlink>
      <a:srgbClr val="0563C1"/>
    </a:hlink>
    <a:folHlink>
      <a:srgbClr val="954F72"/>
    </a:folHlink>
  </a:clrScheme>
  <a:fontScheme name="Office">
    <a:majorFont>
      <a:latin typeface="Calibri Light" panose="020F0302020204030204"/>
      <a:ea typeface=""/>
      <a:cs typeface=""/>
      <a:font script="Jpan" typeface="Yu Gothic Light"/>
      <a:font script="Hang" typeface="맑은 고딕"/>
      <a:font script="Hans" typeface="等线 Light"/>
      <a:font script="Hant" typeface="新細明體"/>
      <a:font script="Arab" typeface="Times New Roman"/>
      <a:font script="Hebr" typeface="Times New Roman"/>
      <a:font script="Thai" typeface="Tahoma"/>
      <a:font script="Ethi" typeface="Nyala"/>
      <a:font script="Beng" typeface="Vrinda"/>
      <a:font script="Gujr" typeface="Shruti"/>
      <a:font script="Khmr" typeface="MoolBoran"/>
      <a:font script="Knda" typeface="Tunga"/>
      <a:font script="Guru" typeface="Raavi"/>
      <a:font script="Cans" typeface="Euphemia"/>
      <a:font script="Cher" typeface="Plantagenet Cherokee"/>
      <a:font script="Yiii" typeface="Microsoft Yi Baiti"/>
      <a:font script="Tibt" typeface="Microsoft Himalaya"/>
      <a:font script="Thaa" typeface="MV Boli"/>
      <a:font script="Deva" typeface="Mangal"/>
      <a:font script="Telu" typeface="Gautami"/>
      <a:font script="Taml" typeface="Latha"/>
      <a:font script="Syrc" typeface="Estrangelo Edessa"/>
      <a:font script="Orya" typeface="Kalinga"/>
      <a:font script="Mlym" typeface="Kartika"/>
      <a:font script="Laoo" typeface="DokChampa"/>
      <a:font script="Sinh" typeface="Iskoola Pota"/>
      <a:font script="Mong" typeface="Mongolian Baiti"/>
      <a:font script="Viet" typeface="Times New Roman"/>
      <a:font script="Uigh" typeface="Microsoft Uighur"/>
      <a:font script="Geor" typeface="Sylfaen"/>
    </a:majorFont>
    <a:minorFont>
      <a:latin typeface="Calibri" panose="020F0502020204030204"/>
      <a:ea typeface=""/>
      <a:cs typeface=""/>
      <a:font script="Jpan" typeface="Yu Gothic"/>
      <a:font script="Hang" typeface="맑은 고딕"/>
      <a:font script="Hans" typeface="等线"/>
      <a:font script="Hant" typeface="新細明體"/>
      <a:font script="Arab" typeface="Arial"/>
      <a:font script="Hebr" typeface="Arial"/>
      <a:font script="Thai" typeface="Tahoma"/>
      <a:font script="Ethi" typeface="Nyala"/>
      <a:font script="Beng" typeface="Vrinda"/>
      <a:font script="Gujr" typeface="Shruti"/>
      <a:font script="Khmr" typeface="DaunPenh"/>
      <a:font script="Knda" typeface="Tunga"/>
      <a:font script="Guru" typeface="Raavi"/>
      <a:font script="Cans" typeface="Euphemia"/>
      <a:font script="Cher" typeface="Plantagenet Cherokee"/>
      <a:font script="Yiii" typeface="Microsoft Yi Baiti"/>
      <a:font script="Tibt" typeface="Microsoft Himalaya"/>
      <a:font script="Thaa" typeface="MV Boli"/>
      <a:font script="Deva" typeface="Mangal"/>
      <a:font script="Telu" typeface="Gautami"/>
      <a:font script="Taml" typeface="Latha"/>
      <a:font script="Syrc" typeface="Estrangelo Edessa"/>
      <a:font script="Orya" typeface="Kalinga"/>
      <a:font script="Mlym" typeface="Kartika"/>
      <a:font script="Laoo" typeface="DokChampa"/>
      <a:font script="Sinh" typeface="Iskoola Pota"/>
      <a:font script="Mong" typeface="Mongolian Baiti"/>
      <a:font script="Viet" typeface="Arial"/>
      <a:font script="Uigh" typeface="Microsoft Uighur"/>
      <a:font script="Geor" typeface="Sylfaen"/>
    </a:minorFont>
  </a:fontScheme>
  <a:fmtScheme name="Office">
    <a:fillStyleLst>
      <a:solidFill>
        <a:schemeClr val="phClr"/>
      </a:solidFill>
      <a:gradFill rotWithShape="1">
        <a:gsLst>
          <a:gs pos="0">
            <a:schemeClr val="phClr">
              <a:lumMod val="110000"/>
              <a:satMod val="105000"/>
              <a:tint val="67000"/>
            </a:schemeClr>
          </a:gs>
          <a:gs pos="50000">
            <a:schemeClr val="phClr">
              <a:lumMod val="105000"/>
              <a:satMod val="103000"/>
              <a:tint val="73000"/>
            </a:schemeClr>
          </a:gs>
          <a:gs pos="100000">
            <a:schemeClr val="phClr">
              <a:lumMod val="105000"/>
              <a:satMod val="109000"/>
              <a:tint val="81000"/>
            </a:schemeClr>
          </a:gs>
        </a:gsLst>
        <a:lin ang="5400000" scaled="0"/>
      </a:gradFill>
      <a:gradFill rotWithShape="1">
        <a:gsLst>
          <a:gs pos="0">
            <a:schemeClr val="phClr">
              <a:satMod val="103000"/>
              <a:lumMod val="102000"/>
              <a:tint val="94000"/>
            </a:schemeClr>
          </a:gs>
          <a:gs pos="50000">
            <a:schemeClr val="phClr">
              <a:satMod val="110000"/>
              <a:lumMod val="100000"/>
              <a:shade val="100000"/>
            </a:schemeClr>
          </a:gs>
          <a:gs pos="100000">
            <a:schemeClr val="phClr">
              <a:lumMod val="99000"/>
              <a:satMod val="120000"/>
              <a:shade val="78000"/>
            </a:schemeClr>
          </a:gs>
        </a:gsLst>
        <a:lin ang="5400000" scaled="0"/>
      </a:gradFill>
    </a:fillStyleLst>
    <a:lnStyleLst>
      <a:ln w="6350" cap="flat" cmpd="sng" algn="ctr">
        <a:solidFill>
          <a:schemeClr val="phClr"/>
        </a:solidFill>
        <a:prstDash val="solid"/>
        <a:miter lim="800000"/>
      </a:ln>
      <a:ln w="12700" cap="flat" cmpd="sng" algn="ctr">
        <a:solidFill>
          <a:schemeClr val="phClr"/>
        </a:solidFill>
        <a:prstDash val="solid"/>
        <a:miter lim="800000"/>
      </a:ln>
      <a:ln w="19050" cap="flat" cmpd="sng" algn="ctr">
        <a:solidFill>
          <a:schemeClr val="phClr"/>
        </a:solidFill>
        <a:prstDash val="solid"/>
        <a:miter lim="800000"/>
      </a:ln>
    </a:lnStyleLst>
    <a:effectStyleLst>
      <a:effectStyle>
        <a:effectLst/>
      </a:effectStyle>
      <a:effectStyle>
        <a:effectLst/>
      </a:effectStyle>
      <a:effectStyle>
        <a:effectLst>
          <a:outerShdw blurRad="57150" dist="19050" dir="5400000" algn="ctr" rotWithShape="0">
            <a:srgbClr val="000000">
              <a:alpha val="63000"/>
            </a:srgbClr>
          </a:outerShdw>
        </a:effectLst>
      </a:effectStyle>
    </a:effectStyleLst>
    <a:bgFillStyleLst>
      <a:solidFill>
        <a:schemeClr val="phClr"/>
      </a:solidFill>
      <a:solidFill>
        <a:schemeClr val="phClr">
          <a:tint val="95000"/>
          <a:satMod val="170000"/>
        </a:schemeClr>
      </a:solidFill>
      <a:gradFill rotWithShape="1">
        <a:gsLst>
          <a:gs pos="0">
            <a:schemeClr val="phClr">
              <a:tint val="93000"/>
              <a:satMod val="150000"/>
              <a:shade val="98000"/>
              <a:lumMod val="102000"/>
            </a:schemeClr>
          </a:gs>
          <a:gs pos="50000">
            <a:schemeClr val="phClr">
              <a:tint val="98000"/>
              <a:satMod val="130000"/>
              <a:shade val="90000"/>
              <a:lumMod val="103000"/>
            </a:schemeClr>
          </a:gs>
          <a:gs pos="100000">
            <a:schemeClr val="phClr">
              <a:shade val="63000"/>
              <a:satMod val="120000"/>
            </a:schemeClr>
          </a:gs>
        </a:gsLst>
        <a:lin ang="5400000" scaled="0"/>
      </a:gradFill>
    </a:bgFillStyleLst>
  </a:fmtScheme>
</a:themeOverride>
</file>

<file path=word/theme/themeOverride14.xml><?xml version="1.0" encoding="utf-8"?>
<a:themeOverride xmlns:a="http://schemas.openxmlformats.org/drawingml/2006/main">
  <a:clrScheme name="Office">
    <a:dk1>
      <a:sysClr val="windowText" lastClr="000000"/>
    </a:dk1>
    <a:lt1>
      <a:sysClr val="window" lastClr="FFFFFF"/>
    </a:lt1>
    <a:dk2>
      <a:srgbClr val="44546A"/>
    </a:dk2>
    <a:lt2>
      <a:srgbClr val="E7E6E6"/>
    </a:lt2>
    <a:accent1>
      <a:srgbClr val="5B9BD5"/>
    </a:accent1>
    <a:accent2>
      <a:srgbClr val="ED7D31"/>
    </a:accent2>
    <a:accent3>
      <a:srgbClr val="A5A5A5"/>
    </a:accent3>
    <a:accent4>
      <a:srgbClr val="FFC000"/>
    </a:accent4>
    <a:accent5>
      <a:srgbClr val="4472C4"/>
    </a:accent5>
    <a:accent6>
      <a:srgbClr val="70AD47"/>
    </a:accent6>
    <a:hlink>
      <a:srgbClr val="0563C1"/>
    </a:hlink>
    <a:folHlink>
      <a:srgbClr val="954F72"/>
    </a:folHlink>
  </a:clrScheme>
  <a:fontScheme name="Office">
    <a:majorFont>
      <a:latin typeface="Calibri Light" panose="020F0302020204030204"/>
      <a:ea typeface=""/>
      <a:cs typeface=""/>
      <a:font script="Jpan" typeface="Yu Gothic Light"/>
      <a:font script="Hang" typeface="맑은 고딕"/>
      <a:font script="Hans" typeface="等线 Light"/>
      <a:font script="Hant" typeface="新細明體"/>
      <a:font script="Arab" typeface="Times New Roman"/>
      <a:font script="Hebr" typeface="Times New Roman"/>
      <a:font script="Thai" typeface="Tahoma"/>
      <a:font script="Ethi" typeface="Nyala"/>
      <a:font script="Beng" typeface="Vrinda"/>
      <a:font script="Gujr" typeface="Shruti"/>
      <a:font script="Khmr" typeface="MoolBoran"/>
      <a:font script="Knda" typeface="Tunga"/>
      <a:font script="Guru" typeface="Raavi"/>
      <a:font script="Cans" typeface="Euphemia"/>
      <a:font script="Cher" typeface="Plantagenet Cherokee"/>
      <a:font script="Yiii" typeface="Microsoft Yi Baiti"/>
      <a:font script="Tibt" typeface="Microsoft Himalaya"/>
      <a:font script="Thaa" typeface="MV Boli"/>
      <a:font script="Deva" typeface="Mangal"/>
      <a:font script="Telu" typeface="Gautami"/>
      <a:font script="Taml" typeface="Latha"/>
      <a:font script="Syrc" typeface="Estrangelo Edessa"/>
      <a:font script="Orya" typeface="Kalinga"/>
      <a:font script="Mlym" typeface="Kartika"/>
      <a:font script="Laoo" typeface="DokChampa"/>
      <a:font script="Sinh" typeface="Iskoola Pota"/>
      <a:font script="Mong" typeface="Mongolian Baiti"/>
      <a:font script="Viet" typeface="Times New Roman"/>
      <a:font script="Uigh" typeface="Microsoft Uighur"/>
      <a:font script="Geor" typeface="Sylfaen"/>
    </a:majorFont>
    <a:minorFont>
      <a:latin typeface="Calibri" panose="020F0502020204030204"/>
      <a:ea typeface=""/>
      <a:cs typeface=""/>
      <a:font script="Jpan" typeface="Yu Gothic"/>
      <a:font script="Hang" typeface="맑은 고딕"/>
      <a:font script="Hans" typeface="等线"/>
      <a:font script="Hant" typeface="新細明體"/>
      <a:font script="Arab" typeface="Arial"/>
      <a:font script="Hebr" typeface="Arial"/>
      <a:font script="Thai" typeface="Tahoma"/>
      <a:font script="Ethi" typeface="Nyala"/>
      <a:font script="Beng" typeface="Vrinda"/>
      <a:font script="Gujr" typeface="Shruti"/>
      <a:font script="Khmr" typeface="DaunPenh"/>
      <a:font script="Knda" typeface="Tunga"/>
      <a:font script="Guru" typeface="Raavi"/>
      <a:font script="Cans" typeface="Euphemia"/>
      <a:font script="Cher" typeface="Plantagenet Cherokee"/>
      <a:font script="Yiii" typeface="Microsoft Yi Baiti"/>
      <a:font script="Tibt" typeface="Microsoft Himalaya"/>
      <a:font script="Thaa" typeface="MV Boli"/>
      <a:font script="Deva" typeface="Mangal"/>
      <a:font script="Telu" typeface="Gautami"/>
      <a:font script="Taml" typeface="Latha"/>
      <a:font script="Syrc" typeface="Estrangelo Edessa"/>
      <a:font script="Orya" typeface="Kalinga"/>
      <a:font script="Mlym" typeface="Kartika"/>
      <a:font script="Laoo" typeface="DokChampa"/>
      <a:font script="Sinh" typeface="Iskoola Pota"/>
      <a:font script="Mong" typeface="Mongolian Baiti"/>
      <a:font script="Viet" typeface="Arial"/>
      <a:font script="Uigh" typeface="Microsoft Uighur"/>
      <a:font script="Geor" typeface="Sylfaen"/>
    </a:minorFont>
  </a:fontScheme>
  <a:fmtScheme name="Office">
    <a:fillStyleLst>
      <a:solidFill>
        <a:schemeClr val="phClr"/>
      </a:solidFill>
      <a:gradFill rotWithShape="1">
        <a:gsLst>
          <a:gs pos="0">
            <a:schemeClr val="phClr">
              <a:lumMod val="110000"/>
              <a:satMod val="105000"/>
              <a:tint val="67000"/>
            </a:schemeClr>
          </a:gs>
          <a:gs pos="50000">
            <a:schemeClr val="phClr">
              <a:lumMod val="105000"/>
              <a:satMod val="103000"/>
              <a:tint val="73000"/>
            </a:schemeClr>
          </a:gs>
          <a:gs pos="100000">
            <a:schemeClr val="phClr">
              <a:lumMod val="105000"/>
              <a:satMod val="109000"/>
              <a:tint val="81000"/>
            </a:schemeClr>
          </a:gs>
        </a:gsLst>
        <a:lin ang="5400000" scaled="0"/>
      </a:gradFill>
      <a:gradFill rotWithShape="1">
        <a:gsLst>
          <a:gs pos="0">
            <a:schemeClr val="phClr">
              <a:satMod val="103000"/>
              <a:lumMod val="102000"/>
              <a:tint val="94000"/>
            </a:schemeClr>
          </a:gs>
          <a:gs pos="50000">
            <a:schemeClr val="phClr">
              <a:satMod val="110000"/>
              <a:lumMod val="100000"/>
              <a:shade val="100000"/>
            </a:schemeClr>
          </a:gs>
          <a:gs pos="100000">
            <a:schemeClr val="phClr">
              <a:lumMod val="99000"/>
              <a:satMod val="120000"/>
              <a:shade val="78000"/>
            </a:schemeClr>
          </a:gs>
        </a:gsLst>
        <a:lin ang="5400000" scaled="0"/>
      </a:gradFill>
    </a:fillStyleLst>
    <a:lnStyleLst>
      <a:ln w="6350" cap="flat" cmpd="sng" algn="ctr">
        <a:solidFill>
          <a:schemeClr val="phClr"/>
        </a:solidFill>
        <a:prstDash val="solid"/>
        <a:miter lim="800000"/>
      </a:ln>
      <a:ln w="12700" cap="flat" cmpd="sng" algn="ctr">
        <a:solidFill>
          <a:schemeClr val="phClr"/>
        </a:solidFill>
        <a:prstDash val="solid"/>
        <a:miter lim="800000"/>
      </a:ln>
      <a:ln w="19050" cap="flat" cmpd="sng" algn="ctr">
        <a:solidFill>
          <a:schemeClr val="phClr"/>
        </a:solidFill>
        <a:prstDash val="solid"/>
        <a:miter lim="800000"/>
      </a:ln>
    </a:lnStyleLst>
    <a:effectStyleLst>
      <a:effectStyle>
        <a:effectLst/>
      </a:effectStyle>
      <a:effectStyle>
        <a:effectLst/>
      </a:effectStyle>
      <a:effectStyle>
        <a:effectLst>
          <a:outerShdw blurRad="57150" dist="19050" dir="5400000" algn="ctr" rotWithShape="0">
            <a:srgbClr val="000000">
              <a:alpha val="63000"/>
            </a:srgbClr>
          </a:outerShdw>
        </a:effectLst>
      </a:effectStyle>
    </a:effectStyleLst>
    <a:bgFillStyleLst>
      <a:solidFill>
        <a:schemeClr val="phClr"/>
      </a:solidFill>
      <a:solidFill>
        <a:schemeClr val="phClr">
          <a:tint val="95000"/>
          <a:satMod val="170000"/>
        </a:schemeClr>
      </a:solidFill>
      <a:gradFill rotWithShape="1">
        <a:gsLst>
          <a:gs pos="0">
            <a:schemeClr val="phClr">
              <a:tint val="93000"/>
              <a:satMod val="150000"/>
              <a:shade val="98000"/>
              <a:lumMod val="102000"/>
            </a:schemeClr>
          </a:gs>
          <a:gs pos="50000">
            <a:schemeClr val="phClr">
              <a:tint val="98000"/>
              <a:satMod val="130000"/>
              <a:shade val="90000"/>
              <a:lumMod val="103000"/>
            </a:schemeClr>
          </a:gs>
          <a:gs pos="100000">
            <a:schemeClr val="phClr">
              <a:shade val="63000"/>
              <a:satMod val="120000"/>
            </a:schemeClr>
          </a:gs>
        </a:gsLst>
        <a:lin ang="5400000" scaled="0"/>
      </a:gradFill>
    </a:bgFillStyleLst>
  </a:fmtScheme>
</a:themeOverride>
</file>

<file path=word/theme/themeOverride15.xml><?xml version="1.0" encoding="utf-8"?>
<a:themeOverride xmlns:a="http://schemas.openxmlformats.org/drawingml/2006/main">
  <a:clrScheme name="Office">
    <a:dk1>
      <a:sysClr val="windowText" lastClr="000000"/>
    </a:dk1>
    <a:lt1>
      <a:sysClr val="window" lastClr="FFFFFF"/>
    </a:lt1>
    <a:dk2>
      <a:srgbClr val="44546A"/>
    </a:dk2>
    <a:lt2>
      <a:srgbClr val="E7E6E6"/>
    </a:lt2>
    <a:accent1>
      <a:srgbClr val="5B9BD5"/>
    </a:accent1>
    <a:accent2>
      <a:srgbClr val="ED7D31"/>
    </a:accent2>
    <a:accent3>
      <a:srgbClr val="A5A5A5"/>
    </a:accent3>
    <a:accent4>
      <a:srgbClr val="FFC000"/>
    </a:accent4>
    <a:accent5>
      <a:srgbClr val="4472C4"/>
    </a:accent5>
    <a:accent6>
      <a:srgbClr val="70AD47"/>
    </a:accent6>
    <a:hlink>
      <a:srgbClr val="0563C1"/>
    </a:hlink>
    <a:folHlink>
      <a:srgbClr val="954F72"/>
    </a:folHlink>
  </a:clrScheme>
  <a:fontScheme name="Office">
    <a:majorFont>
      <a:latin typeface="Calibri Light" panose="020F0302020204030204"/>
      <a:ea typeface=""/>
      <a:cs typeface=""/>
      <a:font script="Jpan" typeface="Yu Gothic Light"/>
      <a:font script="Hang" typeface="맑은 고딕"/>
      <a:font script="Hans" typeface="等线 Light"/>
      <a:font script="Hant" typeface="新細明體"/>
      <a:font script="Arab" typeface="Times New Roman"/>
      <a:font script="Hebr" typeface="Times New Roman"/>
      <a:font script="Thai" typeface="Tahoma"/>
      <a:font script="Ethi" typeface="Nyala"/>
      <a:font script="Beng" typeface="Vrinda"/>
      <a:font script="Gujr" typeface="Shruti"/>
      <a:font script="Khmr" typeface="MoolBoran"/>
      <a:font script="Knda" typeface="Tunga"/>
      <a:font script="Guru" typeface="Raavi"/>
      <a:font script="Cans" typeface="Euphemia"/>
      <a:font script="Cher" typeface="Plantagenet Cherokee"/>
      <a:font script="Yiii" typeface="Microsoft Yi Baiti"/>
      <a:font script="Tibt" typeface="Microsoft Himalaya"/>
      <a:font script="Thaa" typeface="MV Boli"/>
      <a:font script="Deva" typeface="Mangal"/>
      <a:font script="Telu" typeface="Gautami"/>
      <a:font script="Taml" typeface="Latha"/>
      <a:font script="Syrc" typeface="Estrangelo Edessa"/>
      <a:font script="Orya" typeface="Kalinga"/>
      <a:font script="Mlym" typeface="Kartika"/>
      <a:font script="Laoo" typeface="DokChampa"/>
      <a:font script="Sinh" typeface="Iskoola Pota"/>
      <a:font script="Mong" typeface="Mongolian Baiti"/>
      <a:font script="Viet" typeface="Times New Roman"/>
      <a:font script="Uigh" typeface="Microsoft Uighur"/>
      <a:font script="Geor" typeface="Sylfaen"/>
    </a:majorFont>
    <a:minorFont>
      <a:latin typeface="Calibri" panose="020F0502020204030204"/>
      <a:ea typeface=""/>
      <a:cs typeface=""/>
      <a:font script="Jpan" typeface="Yu Gothic"/>
      <a:font script="Hang" typeface="맑은 고딕"/>
      <a:font script="Hans" typeface="等线"/>
      <a:font script="Hant" typeface="新細明體"/>
      <a:font script="Arab" typeface="Arial"/>
      <a:font script="Hebr" typeface="Arial"/>
      <a:font script="Thai" typeface="Tahoma"/>
      <a:font script="Ethi" typeface="Nyala"/>
      <a:font script="Beng" typeface="Vrinda"/>
      <a:font script="Gujr" typeface="Shruti"/>
      <a:font script="Khmr" typeface="DaunPenh"/>
      <a:font script="Knda" typeface="Tunga"/>
      <a:font script="Guru" typeface="Raavi"/>
      <a:font script="Cans" typeface="Euphemia"/>
      <a:font script="Cher" typeface="Plantagenet Cherokee"/>
      <a:font script="Yiii" typeface="Microsoft Yi Baiti"/>
      <a:font script="Tibt" typeface="Microsoft Himalaya"/>
      <a:font script="Thaa" typeface="MV Boli"/>
      <a:font script="Deva" typeface="Mangal"/>
      <a:font script="Telu" typeface="Gautami"/>
      <a:font script="Taml" typeface="Latha"/>
      <a:font script="Syrc" typeface="Estrangelo Edessa"/>
      <a:font script="Orya" typeface="Kalinga"/>
      <a:font script="Mlym" typeface="Kartika"/>
      <a:font script="Laoo" typeface="DokChampa"/>
      <a:font script="Sinh" typeface="Iskoola Pota"/>
      <a:font script="Mong" typeface="Mongolian Baiti"/>
      <a:font script="Viet" typeface="Arial"/>
      <a:font script="Uigh" typeface="Microsoft Uighur"/>
      <a:font script="Geor" typeface="Sylfaen"/>
    </a:minorFont>
  </a:fontScheme>
  <a:fmtScheme name="Office">
    <a:fillStyleLst>
      <a:solidFill>
        <a:schemeClr val="phClr"/>
      </a:solidFill>
      <a:gradFill rotWithShape="1">
        <a:gsLst>
          <a:gs pos="0">
            <a:schemeClr val="phClr">
              <a:lumMod val="110000"/>
              <a:satMod val="105000"/>
              <a:tint val="67000"/>
            </a:schemeClr>
          </a:gs>
          <a:gs pos="50000">
            <a:schemeClr val="phClr">
              <a:lumMod val="105000"/>
              <a:satMod val="103000"/>
              <a:tint val="73000"/>
            </a:schemeClr>
          </a:gs>
          <a:gs pos="100000">
            <a:schemeClr val="phClr">
              <a:lumMod val="105000"/>
              <a:satMod val="109000"/>
              <a:tint val="81000"/>
            </a:schemeClr>
          </a:gs>
        </a:gsLst>
        <a:lin ang="5400000" scaled="0"/>
      </a:gradFill>
      <a:gradFill rotWithShape="1">
        <a:gsLst>
          <a:gs pos="0">
            <a:schemeClr val="phClr">
              <a:satMod val="103000"/>
              <a:lumMod val="102000"/>
              <a:tint val="94000"/>
            </a:schemeClr>
          </a:gs>
          <a:gs pos="50000">
            <a:schemeClr val="phClr">
              <a:satMod val="110000"/>
              <a:lumMod val="100000"/>
              <a:shade val="100000"/>
            </a:schemeClr>
          </a:gs>
          <a:gs pos="100000">
            <a:schemeClr val="phClr">
              <a:lumMod val="99000"/>
              <a:satMod val="120000"/>
              <a:shade val="78000"/>
            </a:schemeClr>
          </a:gs>
        </a:gsLst>
        <a:lin ang="5400000" scaled="0"/>
      </a:gradFill>
    </a:fillStyleLst>
    <a:lnStyleLst>
      <a:ln w="6350" cap="flat" cmpd="sng" algn="ctr">
        <a:solidFill>
          <a:schemeClr val="phClr"/>
        </a:solidFill>
        <a:prstDash val="solid"/>
        <a:miter lim="800000"/>
      </a:ln>
      <a:ln w="12700" cap="flat" cmpd="sng" algn="ctr">
        <a:solidFill>
          <a:schemeClr val="phClr"/>
        </a:solidFill>
        <a:prstDash val="solid"/>
        <a:miter lim="800000"/>
      </a:ln>
      <a:ln w="19050" cap="flat" cmpd="sng" algn="ctr">
        <a:solidFill>
          <a:schemeClr val="phClr"/>
        </a:solidFill>
        <a:prstDash val="solid"/>
        <a:miter lim="800000"/>
      </a:ln>
    </a:lnStyleLst>
    <a:effectStyleLst>
      <a:effectStyle>
        <a:effectLst/>
      </a:effectStyle>
      <a:effectStyle>
        <a:effectLst/>
      </a:effectStyle>
      <a:effectStyle>
        <a:effectLst>
          <a:outerShdw blurRad="57150" dist="19050" dir="5400000" algn="ctr" rotWithShape="0">
            <a:srgbClr val="000000">
              <a:alpha val="63000"/>
            </a:srgbClr>
          </a:outerShdw>
        </a:effectLst>
      </a:effectStyle>
    </a:effectStyleLst>
    <a:bgFillStyleLst>
      <a:solidFill>
        <a:schemeClr val="phClr"/>
      </a:solidFill>
      <a:solidFill>
        <a:schemeClr val="phClr">
          <a:tint val="95000"/>
          <a:satMod val="170000"/>
        </a:schemeClr>
      </a:solidFill>
      <a:gradFill rotWithShape="1">
        <a:gsLst>
          <a:gs pos="0">
            <a:schemeClr val="phClr">
              <a:tint val="93000"/>
              <a:satMod val="150000"/>
              <a:shade val="98000"/>
              <a:lumMod val="102000"/>
            </a:schemeClr>
          </a:gs>
          <a:gs pos="50000">
            <a:schemeClr val="phClr">
              <a:tint val="98000"/>
              <a:satMod val="130000"/>
              <a:shade val="90000"/>
              <a:lumMod val="103000"/>
            </a:schemeClr>
          </a:gs>
          <a:gs pos="100000">
            <a:schemeClr val="phClr">
              <a:shade val="63000"/>
              <a:satMod val="120000"/>
            </a:schemeClr>
          </a:gs>
        </a:gsLst>
        <a:lin ang="5400000" scaled="0"/>
      </a:gradFill>
    </a:bgFillStyleLst>
  </a:fmtScheme>
</a:themeOverride>
</file>

<file path=word/theme/themeOverride16.xml><?xml version="1.0" encoding="utf-8"?>
<a:themeOverride xmlns:a="http://schemas.openxmlformats.org/drawingml/2006/main">
  <a:clrScheme name="Office">
    <a:dk1>
      <a:sysClr val="windowText" lastClr="000000"/>
    </a:dk1>
    <a:lt1>
      <a:sysClr val="window" lastClr="FFFFFF"/>
    </a:lt1>
    <a:dk2>
      <a:srgbClr val="44546A"/>
    </a:dk2>
    <a:lt2>
      <a:srgbClr val="E7E6E6"/>
    </a:lt2>
    <a:accent1>
      <a:srgbClr val="5B9BD5"/>
    </a:accent1>
    <a:accent2>
      <a:srgbClr val="ED7D31"/>
    </a:accent2>
    <a:accent3>
      <a:srgbClr val="A5A5A5"/>
    </a:accent3>
    <a:accent4>
      <a:srgbClr val="FFC000"/>
    </a:accent4>
    <a:accent5>
      <a:srgbClr val="4472C4"/>
    </a:accent5>
    <a:accent6>
      <a:srgbClr val="70AD47"/>
    </a:accent6>
    <a:hlink>
      <a:srgbClr val="0563C1"/>
    </a:hlink>
    <a:folHlink>
      <a:srgbClr val="954F72"/>
    </a:folHlink>
  </a:clrScheme>
  <a:fontScheme name="Office">
    <a:majorFont>
      <a:latin typeface="Calibri Light" panose="020F0302020204030204"/>
      <a:ea typeface=""/>
      <a:cs typeface=""/>
      <a:font script="Jpan" typeface="Yu Gothic Light"/>
      <a:font script="Hang" typeface="맑은 고딕"/>
      <a:font script="Hans" typeface="等线 Light"/>
      <a:font script="Hant" typeface="新細明體"/>
      <a:font script="Arab" typeface="Times New Roman"/>
      <a:font script="Hebr" typeface="Times New Roman"/>
      <a:font script="Thai" typeface="Tahoma"/>
      <a:font script="Ethi" typeface="Nyala"/>
      <a:font script="Beng" typeface="Vrinda"/>
      <a:font script="Gujr" typeface="Shruti"/>
      <a:font script="Khmr" typeface="MoolBoran"/>
      <a:font script="Knda" typeface="Tunga"/>
      <a:font script="Guru" typeface="Raavi"/>
      <a:font script="Cans" typeface="Euphemia"/>
      <a:font script="Cher" typeface="Plantagenet Cherokee"/>
      <a:font script="Yiii" typeface="Microsoft Yi Baiti"/>
      <a:font script="Tibt" typeface="Microsoft Himalaya"/>
      <a:font script="Thaa" typeface="MV Boli"/>
      <a:font script="Deva" typeface="Mangal"/>
      <a:font script="Telu" typeface="Gautami"/>
      <a:font script="Taml" typeface="Latha"/>
      <a:font script="Syrc" typeface="Estrangelo Edessa"/>
      <a:font script="Orya" typeface="Kalinga"/>
      <a:font script="Mlym" typeface="Kartika"/>
      <a:font script="Laoo" typeface="DokChampa"/>
      <a:font script="Sinh" typeface="Iskoola Pota"/>
      <a:font script="Mong" typeface="Mongolian Baiti"/>
      <a:font script="Viet" typeface="Times New Roman"/>
      <a:font script="Uigh" typeface="Microsoft Uighur"/>
      <a:font script="Geor" typeface="Sylfaen"/>
    </a:majorFont>
    <a:minorFont>
      <a:latin typeface="Calibri" panose="020F0502020204030204"/>
      <a:ea typeface=""/>
      <a:cs typeface=""/>
      <a:font script="Jpan" typeface="Yu Gothic"/>
      <a:font script="Hang" typeface="맑은 고딕"/>
      <a:font script="Hans" typeface="等线"/>
      <a:font script="Hant" typeface="新細明體"/>
      <a:font script="Arab" typeface="Arial"/>
      <a:font script="Hebr" typeface="Arial"/>
      <a:font script="Thai" typeface="Tahoma"/>
      <a:font script="Ethi" typeface="Nyala"/>
      <a:font script="Beng" typeface="Vrinda"/>
      <a:font script="Gujr" typeface="Shruti"/>
      <a:font script="Khmr" typeface="DaunPenh"/>
      <a:font script="Knda" typeface="Tunga"/>
      <a:font script="Guru" typeface="Raavi"/>
      <a:font script="Cans" typeface="Euphemia"/>
      <a:font script="Cher" typeface="Plantagenet Cherokee"/>
      <a:font script="Yiii" typeface="Microsoft Yi Baiti"/>
      <a:font script="Tibt" typeface="Microsoft Himalaya"/>
      <a:font script="Thaa" typeface="MV Boli"/>
      <a:font script="Deva" typeface="Mangal"/>
      <a:font script="Telu" typeface="Gautami"/>
      <a:font script="Taml" typeface="Latha"/>
      <a:font script="Syrc" typeface="Estrangelo Edessa"/>
      <a:font script="Orya" typeface="Kalinga"/>
      <a:font script="Mlym" typeface="Kartika"/>
      <a:font script="Laoo" typeface="DokChampa"/>
      <a:font script="Sinh" typeface="Iskoola Pota"/>
      <a:font script="Mong" typeface="Mongolian Baiti"/>
      <a:font script="Viet" typeface="Arial"/>
      <a:font script="Uigh" typeface="Microsoft Uighur"/>
      <a:font script="Geor" typeface="Sylfaen"/>
    </a:minorFont>
  </a:fontScheme>
  <a:fmtScheme name="Office">
    <a:fillStyleLst>
      <a:solidFill>
        <a:schemeClr val="phClr"/>
      </a:solidFill>
      <a:gradFill rotWithShape="1">
        <a:gsLst>
          <a:gs pos="0">
            <a:schemeClr val="phClr">
              <a:lumMod val="110000"/>
              <a:satMod val="105000"/>
              <a:tint val="67000"/>
            </a:schemeClr>
          </a:gs>
          <a:gs pos="50000">
            <a:schemeClr val="phClr">
              <a:lumMod val="105000"/>
              <a:satMod val="103000"/>
              <a:tint val="73000"/>
            </a:schemeClr>
          </a:gs>
          <a:gs pos="100000">
            <a:schemeClr val="phClr">
              <a:lumMod val="105000"/>
              <a:satMod val="109000"/>
              <a:tint val="81000"/>
            </a:schemeClr>
          </a:gs>
        </a:gsLst>
        <a:lin ang="5400000" scaled="0"/>
      </a:gradFill>
      <a:gradFill rotWithShape="1">
        <a:gsLst>
          <a:gs pos="0">
            <a:schemeClr val="phClr">
              <a:satMod val="103000"/>
              <a:lumMod val="102000"/>
              <a:tint val="94000"/>
            </a:schemeClr>
          </a:gs>
          <a:gs pos="50000">
            <a:schemeClr val="phClr">
              <a:satMod val="110000"/>
              <a:lumMod val="100000"/>
              <a:shade val="100000"/>
            </a:schemeClr>
          </a:gs>
          <a:gs pos="100000">
            <a:schemeClr val="phClr">
              <a:lumMod val="99000"/>
              <a:satMod val="120000"/>
              <a:shade val="78000"/>
            </a:schemeClr>
          </a:gs>
        </a:gsLst>
        <a:lin ang="5400000" scaled="0"/>
      </a:gradFill>
    </a:fillStyleLst>
    <a:lnStyleLst>
      <a:ln w="6350" cap="flat" cmpd="sng" algn="ctr">
        <a:solidFill>
          <a:schemeClr val="phClr"/>
        </a:solidFill>
        <a:prstDash val="solid"/>
        <a:miter lim="800000"/>
      </a:ln>
      <a:ln w="12700" cap="flat" cmpd="sng" algn="ctr">
        <a:solidFill>
          <a:schemeClr val="phClr"/>
        </a:solidFill>
        <a:prstDash val="solid"/>
        <a:miter lim="800000"/>
      </a:ln>
      <a:ln w="19050" cap="flat" cmpd="sng" algn="ctr">
        <a:solidFill>
          <a:schemeClr val="phClr"/>
        </a:solidFill>
        <a:prstDash val="solid"/>
        <a:miter lim="800000"/>
      </a:ln>
    </a:lnStyleLst>
    <a:effectStyleLst>
      <a:effectStyle>
        <a:effectLst/>
      </a:effectStyle>
      <a:effectStyle>
        <a:effectLst/>
      </a:effectStyle>
      <a:effectStyle>
        <a:effectLst>
          <a:outerShdw blurRad="57150" dist="19050" dir="5400000" algn="ctr" rotWithShape="0">
            <a:srgbClr val="000000">
              <a:alpha val="63000"/>
            </a:srgbClr>
          </a:outerShdw>
        </a:effectLst>
      </a:effectStyle>
    </a:effectStyleLst>
    <a:bgFillStyleLst>
      <a:solidFill>
        <a:schemeClr val="phClr"/>
      </a:solidFill>
      <a:solidFill>
        <a:schemeClr val="phClr">
          <a:tint val="95000"/>
          <a:satMod val="170000"/>
        </a:schemeClr>
      </a:solidFill>
      <a:gradFill rotWithShape="1">
        <a:gsLst>
          <a:gs pos="0">
            <a:schemeClr val="phClr">
              <a:tint val="93000"/>
              <a:satMod val="150000"/>
              <a:shade val="98000"/>
              <a:lumMod val="102000"/>
            </a:schemeClr>
          </a:gs>
          <a:gs pos="50000">
            <a:schemeClr val="phClr">
              <a:tint val="98000"/>
              <a:satMod val="130000"/>
              <a:shade val="90000"/>
              <a:lumMod val="103000"/>
            </a:schemeClr>
          </a:gs>
          <a:gs pos="100000">
            <a:schemeClr val="phClr">
              <a:shade val="63000"/>
              <a:satMod val="120000"/>
            </a:schemeClr>
          </a:gs>
        </a:gsLst>
        <a:lin ang="5400000" scaled="0"/>
      </a:gradFill>
    </a:bgFillStyleLst>
  </a:fmtScheme>
</a:themeOverride>
</file>

<file path=word/theme/themeOverride17.xml><?xml version="1.0" encoding="utf-8"?>
<a:themeOverride xmlns:a="http://schemas.openxmlformats.org/drawingml/2006/main">
  <a:clrScheme name="Office">
    <a:dk1>
      <a:sysClr val="windowText" lastClr="000000"/>
    </a:dk1>
    <a:lt1>
      <a:sysClr val="window" lastClr="FFFFFF"/>
    </a:lt1>
    <a:dk2>
      <a:srgbClr val="44546A"/>
    </a:dk2>
    <a:lt2>
      <a:srgbClr val="E7E6E6"/>
    </a:lt2>
    <a:accent1>
      <a:srgbClr val="5B9BD5"/>
    </a:accent1>
    <a:accent2>
      <a:srgbClr val="ED7D31"/>
    </a:accent2>
    <a:accent3>
      <a:srgbClr val="A5A5A5"/>
    </a:accent3>
    <a:accent4>
      <a:srgbClr val="FFC000"/>
    </a:accent4>
    <a:accent5>
      <a:srgbClr val="4472C4"/>
    </a:accent5>
    <a:accent6>
      <a:srgbClr val="70AD47"/>
    </a:accent6>
    <a:hlink>
      <a:srgbClr val="0563C1"/>
    </a:hlink>
    <a:folHlink>
      <a:srgbClr val="954F72"/>
    </a:folHlink>
  </a:clrScheme>
  <a:fontScheme name="Office">
    <a:majorFont>
      <a:latin typeface="Calibri Light" panose="020F0302020204030204"/>
      <a:ea typeface=""/>
      <a:cs typeface=""/>
      <a:font script="Jpan" typeface="Yu Gothic Light"/>
      <a:font script="Hang" typeface="맑은 고딕"/>
      <a:font script="Hans" typeface="等线 Light"/>
      <a:font script="Hant" typeface="新細明體"/>
      <a:font script="Arab" typeface="Times New Roman"/>
      <a:font script="Hebr" typeface="Times New Roman"/>
      <a:font script="Thai" typeface="Tahoma"/>
      <a:font script="Ethi" typeface="Nyala"/>
      <a:font script="Beng" typeface="Vrinda"/>
      <a:font script="Gujr" typeface="Shruti"/>
      <a:font script="Khmr" typeface="MoolBoran"/>
      <a:font script="Knda" typeface="Tunga"/>
      <a:font script="Guru" typeface="Raavi"/>
      <a:font script="Cans" typeface="Euphemia"/>
      <a:font script="Cher" typeface="Plantagenet Cherokee"/>
      <a:font script="Yiii" typeface="Microsoft Yi Baiti"/>
      <a:font script="Tibt" typeface="Microsoft Himalaya"/>
      <a:font script="Thaa" typeface="MV Boli"/>
      <a:font script="Deva" typeface="Mangal"/>
      <a:font script="Telu" typeface="Gautami"/>
      <a:font script="Taml" typeface="Latha"/>
      <a:font script="Syrc" typeface="Estrangelo Edessa"/>
      <a:font script="Orya" typeface="Kalinga"/>
      <a:font script="Mlym" typeface="Kartika"/>
      <a:font script="Laoo" typeface="DokChampa"/>
      <a:font script="Sinh" typeface="Iskoola Pota"/>
      <a:font script="Mong" typeface="Mongolian Baiti"/>
      <a:font script="Viet" typeface="Times New Roman"/>
      <a:font script="Uigh" typeface="Microsoft Uighur"/>
      <a:font script="Geor" typeface="Sylfaen"/>
    </a:majorFont>
    <a:minorFont>
      <a:latin typeface="Calibri" panose="020F0502020204030204"/>
      <a:ea typeface=""/>
      <a:cs typeface=""/>
      <a:font script="Jpan" typeface="Yu Gothic"/>
      <a:font script="Hang" typeface="맑은 고딕"/>
      <a:font script="Hans" typeface="等线"/>
      <a:font script="Hant" typeface="新細明體"/>
      <a:font script="Arab" typeface="Arial"/>
      <a:font script="Hebr" typeface="Arial"/>
      <a:font script="Thai" typeface="Tahoma"/>
      <a:font script="Ethi" typeface="Nyala"/>
      <a:font script="Beng" typeface="Vrinda"/>
      <a:font script="Gujr" typeface="Shruti"/>
      <a:font script="Khmr" typeface="DaunPenh"/>
      <a:font script="Knda" typeface="Tunga"/>
      <a:font script="Guru" typeface="Raavi"/>
      <a:font script="Cans" typeface="Euphemia"/>
      <a:font script="Cher" typeface="Plantagenet Cherokee"/>
      <a:font script="Yiii" typeface="Microsoft Yi Baiti"/>
      <a:font script="Tibt" typeface="Microsoft Himalaya"/>
      <a:font script="Thaa" typeface="MV Boli"/>
      <a:font script="Deva" typeface="Mangal"/>
      <a:font script="Telu" typeface="Gautami"/>
      <a:font script="Taml" typeface="Latha"/>
      <a:font script="Syrc" typeface="Estrangelo Edessa"/>
      <a:font script="Orya" typeface="Kalinga"/>
      <a:font script="Mlym" typeface="Kartika"/>
      <a:font script="Laoo" typeface="DokChampa"/>
      <a:font script="Sinh" typeface="Iskoola Pota"/>
      <a:font script="Mong" typeface="Mongolian Baiti"/>
      <a:font script="Viet" typeface="Arial"/>
      <a:font script="Uigh" typeface="Microsoft Uighur"/>
      <a:font script="Geor" typeface="Sylfaen"/>
    </a:minorFont>
  </a:fontScheme>
  <a:fmtScheme name="Office">
    <a:fillStyleLst>
      <a:solidFill>
        <a:schemeClr val="phClr"/>
      </a:solidFill>
      <a:gradFill rotWithShape="1">
        <a:gsLst>
          <a:gs pos="0">
            <a:schemeClr val="phClr">
              <a:lumMod val="110000"/>
              <a:satMod val="105000"/>
              <a:tint val="67000"/>
            </a:schemeClr>
          </a:gs>
          <a:gs pos="50000">
            <a:schemeClr val="phClr">
              <a:lumMod val="105000"/>
              <a:satMod val="103000"/>
              <a:tint val="73000"/>
            </a:schemeClr>
          </a:gs>
          <a:gs pos="100000">
            <a:schemeClr val="phClr">
              <a:lumMod val="105000"/>
              <a:satMod val="109000"/>
              <a:tint val="81000"/>
            </a:schemeClr>
          </a:gs>
        </a:gsLst>
        <a:lin ang="5400000" scaled="0"/>
      </a:gradFill>
      <a:gradFill rotWithShape="1">
        <a:gsLst>
          <a:gs pos="0">
            <a:schemeClr val="phClr">
              <a:satMod val="103000"/>
              <a:lumMod val="102000"/>
              <a:tint val="94000"/>
            </a:schemeClr>
          </a:gs>
          <a:gs pos="50000">
            <a:schemeClr val="phClr">
              <a:satMod val="110000"/>
              <a:lumMod val="100000"/>
              <a:shade val="100000"/>
            </a:schemeClr>
          </a:gs>
          <a:gs pos="100000">
            <a:schemeClr val="phClr">
              <a:lumMod val="99000"/>
              <a:satMod val="120000"/>
              <a:shade val="78000"/>
            </a:schemeClr>
          </a:gs>
        </a:gsLst>
        <a:lin ang="5400000" scaled="0"/>
      </a:gradFill>
    </a:fillStyleLst>
    <a:lnStyleLst>
      <a:ln w="6350" cap="flat" cmpd="sng" algn="ctr">
        <a:solidFill>
          <a:schemeClr val="phClr"/>
        </a:solidFill>
        <a:prstDash val="solid"/>
        <a:miter lim="800000"/>
      </a:ln>
      <a:ln w="12700" cap="flat" cmpd="sng" algn="ctr">
        <a:solidFill>
          <a:schemeClr val="phClr"/>
        </a:solidFill>
        <a:prstDash val="solid"/>
        <a:miter lim="800000"/>
      </a:ln>
      <a:ln w="19050" cap="flat" cmpd="sng" algn="ctr">
        <a:solidFill>
          <a:schemeClr val="phClr"/>
        </a:solidFill>
        <a:prstDash val="solid"/>
        <a:miter lim="800000"/>
      </a:ln>
    </a:lnStyleLst>
    <a:effectStyleLst>
      <a:effectStyle>
        <a:effectLst/>
      </a:effectStyle>
      <a:effectStyle>
        <a:effectLst/>
      </a:effectStyle>
      <a:effectStyle>
        <a:effectLst>
          <a:outerShdw blurRad="57150" dist="19050" dir="5400000" algn="ctr" rotWithShape="0">
            <a:srgbClr val="000000">
              <a:alpha val="63000"/>
            </a:srgbClr>
          </a:outerShdw>
        </a:effectLst>
      </a:effectStyle>
    </a:effectStyleLst>
    <a:bgFillStyleLst>
      <a:solidFill>
        <a:schemeClr val="phClr"/>
      </a:solidFill>
      <a:solidFill>
        <a:schemeClr val="phClr">
          <a:tint val="95000"/>
          <a:satMod val="170000"/>
        </a:schemeClr>
      </a:solidFill>
      <a:gradFill rotWithShape="1">
        <a:gsLst>
          <a:gs pos="0">
            <a:schemeClr val="phClr">
              <a:tint val="93000"/>
              <a:satMod val="150000"/>
              <a:shade val="98000"/>
              <a:lumMod val="102000"/>
            </a:schemeClr>
          </a:gs>
          <a:gs pos="50000">
            <a:schemeClr val="phClr">
              <a:tint val="98000"/>
              <a:satMod val="130000"/>
              <a:shade val="90000"/>
              <a:lumMod val="103000"/>
            </a:schemeClr>
          </a:gs>
          <a:gs pos="100000">
            <a:schemeClr val="phClr">
              <a:shade val="63000"/>
              <a:satMod val="120000"/>
            </a:schemeClr>
          </a:gs>
        </a:gsLst>
        <a:lin ang="5400000" scaled="0"/>
      </a:gradFill>
    </a:bgFillStyleLst>
  </a:fmtScheme>
</a:themeOverride>
</file>

<file path=word/theme/themeOverride18.xml><?xml version="1.0" encoding="utf-8"?>
<a:themeOverride xmlns:a="http://schemas.openxmlformats.org/drawingml/2006/main">
  <a:clrScheme name="Office">
    <a:dk1>
      <a:sysClr val="windowText" lastClr="000000"/>
    </a:dk1>
    <a:lt1>
      <a:sysClr val="window" lastClr="FFFFFF"/>
    </a:lt1>
    <a:dk2>
      <a:srgbClr val="44546A"/>
    </a:dk2>
    <a:lt2>
      <a:srgbClr val="E7E6E6"/>
    </a:lt2>
    <a:accent1>
      <a:srgbClr val="5B9BD5"/>
    </a:accent1>
    <a:accent2>
      <a:srgbClr val="ED7D31"/>
    </a:accent2>
    <a:accent3>
      <a:srgbClr val="A5A5A5"/>
    </a:accent3>
    <a:accent4>
      <a:srgbClr val="FFC000"/>
    </a:accent4>
    <a:accent5>
      <a:srgbClr val="4472C4"/>
    </a:accent5>
    <a:accent6>
      <a:srgbClr val="70AD47"/>
    </a:accent6>
    <a:hlink>
      <a:srgbClr val="0563C1"/>
    </a:hlink>
    <a:folHlink>
      <a:srgbClr val="954F72"/>
    </a:folHlink>
  </a:clrScheme>
  <a:fontScheme name="Office">
    <a:majorFont>
      <a:latin typeface="Calibri Light" panose="020F0302020204030204"/>
      <a:ea typeface=""/>
      <a:cs typeface=""/>
      <a:font script="Jpan" typeface="Yu Gothic Light"/>
      <a:font script="Hang" typeface="맑은 고딕"/>
      <a:font script="Hans" typeface="等线 Light"/>
      <a:font script="Hant" typeface="新細明體"/>
      <a:font script="Arab" typeface="Times New Roman"/>
      <a:font script="Hebr" typeface="Times New Roman"/>
      <a:font script="Thai" typeface="Tahoma"/>
      <a:font script="Ethi" typeface="Nyala"/>
      <a:font script="Beng" typeface="Vrinda"/>
      <a:font script="Gujr" typeface="Shruti"/>
      <a:font script="Khmr" typeface="MoolBoran"/>
      <a:font script="Knda" typeface="Tunga"/>
      <a:font script="Guru" typeface="Raavi"/>
      <a:font script="Cans" typeface="Euphemia"/>
      <a:font script="Cher" typeface="Plantagenet Cherokee"/>
      <a:font script="Yiii" typeface="Microsoft Yi Baiti"/>
      <a:font script="Tibt" typeface="Microsoft Himalaya"/>
      <a:font script="Thaa" typeface="MV Boli"/>
      <a:font script="Deva" typeface="Mangal"/>
      <a:font script="Telu" typeface="Gautami"/>
      <a:font script="Taml" typeface="Latha"/>
      <a:font script="Syrc" typeface="Estrangelo Edessa"/>
      <a:font script="Orya" typeface="Kalinga"/>
      <a:font script="Mlym" typeface="Kartika"/>
      <a:font script="Laoo" typeface="DokChampa"/>
      <a:font script="Sinh" typeface="Iskoola Pota"/>
      <a:font script="Mong" typeface="Mongolian Baiti"/>
      <a:font script="Viet" typeface="Times New Roman"/>
      <a:font script="Uigh" typeface="Microsoft Uighur"/>
      <a:font script="Geor" typeface="Sylfaen"/>
    </a:majorFont>
    <a:minorFont>
      <a:latin typeface="Calibri" panose="020F0502020204030204"/>
      <a:ea typeface=""/>
      <a:cs typeface=""/>
      <a:font script="Jpan" typeface="Yu Gothic"/>
      <a:font script="Hang" typeface="맑은 고딕"/>
      <a:font script="Hans" typeface="等线"/>
      <a:font script="Hant" typeface="新細明體"/>
      <a:font script="Arab" typeface="Arial"/>
      <a:font script="Hebr" typeface="Arial"/>
      <a:font script="Thai" typeface="Tahoma"/>
      <a:font script="Ethi" typeface="Nyala"/>
      <a:font script="Beng" typeface="Vrinda"/>
      <a:font script="Gujr" typeface="Shruti"/>
      <a:font script="Khmr" typeface="DaunPenh"/>
      <a:font script="Knda" typeface="Tunga"/>
      <a:font script="Guru" typeface="Raavi"/>
      <a:font script="Cans" typeface="Euphemia"/>
      <a:font script="Cher" typeface="Plantagenet Cherokee"/>
      <a:font script="Yiii" typeface="Microsoft Yi Baiti"/>
      <a:font script="Tibt" typeface="Microsoft Himalaya"/>
      <a:font script="Thaa" typeface="MV Boli"/>
      <a:font script="Deva" typeface="Mangal"/>
      <a:font script="Telu" typeface="Gautami"/>
      <a:font script="Taml" typeface="Latha"/>
      <a:font script="Syrc" typeface="Estrangelo Edessa"/>
      <a:font script="Orya" typeface="Kalinga"/>
      <a:font script="Mlym" typeface="Kartika"/>
      <a:font script="Laoo" typeface="DokChampa"/>
      <a:font script="Sinh" typeface="Iskoola Pota"/>
      <a:font script="Mong" typeface="Mongolian Baiti"/>
      <a:font script="Viet" typeface="Arial"/>
      <a:font script="Uigh" typeface="Microsoft Uighur"/>
      <a:font script="Geor" typeface="Sylfaen"/>
    </a:minorFont>
  </a:fontScheme>
  <a:fmtScheme name="Office">
    <a:fillStyleLst>
      <a:solidFill>
        <a:schemeClr val="phClr"/>
      </a:solidFill>
      <a:gradFill rotWithShape="1">
        <a:gsLst>
          <a:gs pos="0">
            <a:schemeClr val="phClr">
              <a:lumMod val="110000"/>
              <a:satMod val="105000"/>
              <a:tint val="67000"/>
            </a:schemeClr>
          </a:gs>
          <a:gs pos="50000">
            <a:schemeClr val="phClr">
              <a:lumMod val="105000"/>
              <a:satMod val="103000"/>
              <a:tint val="73000"/>
            </a:schemeClr>
          </a:gs>
          <a:gs pos="100000">
            <a:schemeClr val="phClr">
              <a:lumMod val="105000"/>
              <a:satMod val="109000"/>
              <a:tint val="81000"/>
            </a:schemeClr>
          </a:gs>
        </a:gsLst>
        <a:lin ang="5400000" scaled="0"/>
      </a:gradFill>
      <a:gradFill rotWithShape="1">
        <a:gsLst>
          <a:gs pos="0">
            <a:schemeClr val="phClr">
              <a:satMod val="103000"/>
              <a:lumMod val="102000"/>
              <a:tint val="94000"/>
            </a:schemeClr>
          </a:gs>
          <a:gs pos="50000">
            <a:schemeClr val="phClr">
              <a:satMod val="110000"/>
              <a:lumMod val="100000"/>
              <a:shade val="100000"/>
            </a:schemeClr>
          </a:gs>
          <a:gs pos="100000">
            <a:schemeClr val="phClr">
              <a:lumMod val="99000"/>
              <a:satMod val="120000"/>
              <a:shade val="78000"/>
            </a:schemeClr>
          </a:gs>
        </a:gsLst>
        <a:lin ang="5400000" scaled="0"/>
      </a:gradFill>
    </a:fillStyleLst>
    <a:lnStyleLst>
      <a:ln w="6350" cap="flat" cmpd="sng" algn="ctr">
        <a:solidFill>
          <a:schemeClr val="phClr"/>
        </a:solidFill>
        <a:prstDash val="solid"/>
        <a:miter lim="800000"/>
      </a:ln>
      <a:ln w="12700" cap="flat" cmpd="sng" algn="ctr">
        <a:solidFill>
          <a:schemeClr val="phClr"/>
        </a:solidFill>
        <a:prstDash val="solid"/>
        <a:miter lim="800000"/>
      </a:ln>
      <a:ln w="19050" cap="flat" cmpd="sng" algn="ctr">
        <a:solidFill>
          <a:schemeClr val="phClr"/>
        </a:solidFill>
        <a:prstDash val="solid"/>
        <a:miter lim="800000"/>
      </a:ln>
    </a:lnStyleLst>
    <a:effectStyleLst>
      <a:effectStyle>
        <a:effectLst/>
      </a:effectStyle>
      <a:effectStyle>
        <a:effectLst/>
      </a:effectStyle>
      <a:effectStyle>
        <a:effectLst>
          <a:outerShdw blurRad="57150" dist="19050" dir="5400000" algn="ctr" rotWithShape="0">
            <a:srgbClr val="000000">
              <a:alpha val="63000"/>
            </a:srgbClr>
          </a:outerShdw>
        </a:effectLst>
      </a:effectStyle>
    </a:effectStyleLst>
    <a:bgFillStyleLst>
      <a:solidFill>
        <a:schemeClr val="phClr"/>
      </a:solidFill>
      <a:solidFill>
        <a:schemeClr val="phClr">
          <a:tint val="95000"/>
          <a:satMod val="170000"/>
        </a:schemeClr>
      </a:solidFill>
      <a:gradFill rotWithShape="1">
        <a:gsLst>
          <a:gs pos="0">
            <a:schemeClr val="phClr">
              <a:tint val="93000"/>
              <a:satMod val="150000"/>
              <a:shade val="98000"/>
              <a:lumMod val="102000"/>
            </a:schemeClr>
          </a:gs>
          <a:gs pos="50000">
            <a:schemeClr val="phClr">
              <a:tint val="98000"/>
              <a:satMod val="130000"/>
              <a:shade val="90000"/>
              <a:lumMod val="103000"/>
            </a:schemeClr>
          </a:gs>
          <a:gs pos="100000">
            <a:schemeClr val="phClr">
              <a:shade val="63000"/>
              <a:satMod val="120000"/>
            </a:schemeClr>
          </a:gs>
        </a:gsLst>
        <a:lin ang="5400000" scaled="0"/>
      </a:gradFill>
    </a:bgFillStyleLst>
  </a:fmtScheme>
</a:themeOverride>
</file>

<file path=word/theme/themeOverride19.xml><?xml version="1.0" encoding="utf-8"?>
<a:themeOverride xmlns:a="http://schemas.openxmlformats.org/drawingml/2006/main">
  <a:clrScheme name="Office">
    <a:dk1>
      <a:sysClr val="windowText" lastClr="000000"/>
    </a:dk1>
    <a:lt1>
      <a:sysClr val="window" lastClr="FFFFFF"/>
    </a:lt1>
    <a:dk2>
      <a:srgbClr val="44546A"/>
    </a:dk2>
    <a:lt2>
      <a:srgbClr val="E7E6E6"/>
    </a:lt2>
    <a:accent1>
      <a:srgbClr val="5B9BD5"/>
    </a:accent1>
    <a:accent2>
      <a:srgbClr val="ED7D31"/>
    </a:accent2>
    <a:accent3>
      <a:srgbClr val="A5A5A5"/>
    </a:accent3>
    <a:accent4>
      <a:srgbClr val="FFC000"/>
    </a:accent4>
    <a:accent5>
      <a:srgbClr val="4472C4"/>
    </a:accent5>
    <a:accent6>
      <a:srgbClr val="70AD47"/>
    </a:accent6>
    <a:hlink>
      <a:srgbClr val="0563C1"/>
    </a:hlink>
    <a:folHlink>
      <a:srgbClr val="954F72"/>
    </a:folHlink>
  </a:clrScheme>
  <a:fontScheme name="Office">
    <a:majorFont>
      <a:latin typeface="Calibri Light" panose="020F0302020204030204"/>
      <a:ea typeface=""/>
      <a:cs typeface=""/>
      <a:font script="Jpan" typeface="Yu Gothic Light"/>
      <a:font script="Hang" typeface="맑은 고딕"/>
      <a:font script="Hans" typeface="等线 Light"/>
      <a:font script="Hant" typeface="新細明體"/>
      <a:font script="Arab" typeface="Times New Roman"/>
      <a:font script="Hebr" typeface="Times New Roman"/>
      <a:font script="Thai" typeface="Tahoma"/>
      <a:font script="Ethi" typeface="Nyala"/>
      <a:font script="Beng" typeface="Vrinda"/>
      <a:font script="Gujr" typeface="Shruti"/>
      <a:font script="Khmr" typeface="MoolBoran"/>
      <a:font script="Knda" typeface="Tunga"/>
      <a:font script="Guru" typeface="Raavi"/>
      <a:font script="Cans" typeface="Euphemia"/>
      <a:font script="Cher" typeface="Plantagenet Cherokee"/>
      <a:font script="Yiii" typeface="Microsoft Yi Baiti"/>
      <a:font script="Tibt" typeface="Microsoft Himalaya"/>
      <a:font script="Thaa" typeface="MV Boli"/>
      <a:font script="Deva" typeface="Mangal"/>
      <a:font script="Telu" typeface="Gautami"/>
      <a:font script="Taml" typeface="Latha"/>
      <a:font script="Syrc" typeface="Estrangelo Edessa"/>
      <a:font script="Orya" typeface="Kalinga"/>
      <a:font script="Mlym" typeface="Kartika"/>
      <a:font script="Laoo" typeface="DokChampa"/>
      <a:font script="Sinh" typeface="Iskoola Pota"/>
      <a:font script="Mong" typeface="Mongolian Baiti"/>
      <a:font script="Viet" typeface="Times New Roman"/>
      <a:font script="Uigh" typeface="Microsoft Uighur"/>
      <a:font script="Geor" typeface="Sylfaen"/>
    </a:majorFont>
    <a:minorFont>
      <a:latin typeface="Calibri" panose="020F0502020204030204"/>
      <a:ea typeface=""/>
      <a:cs typeface=""/>
      <a:font script="Jpan" typeface="Yu Gothic"/>
      <a:font script="Hang" typeface="맑은 고딕"/>
      <a:font script="Hans" typeface="等线"/>
      <a:font script="Hant" typeface="新細明體"/>
      <a:font script="Arab" typeface="Arial"/>
      <a:font script="Hebr" typeface="Arial"/>
      <a:font script="Thai" typeface="Tahoma"/>
      <a:font script="Ethi" typeface="Nyala"/>
      <a:font script="Beng" typeface="Vrinda"/>
      <a:font script="Gujr" typeface="Shruti"/>
      <a:font script="Khmr" typeface="DaunPenh"/>
      <a:font script="Knda" typeface="Tunga"/>
      <a:font script="Guru" typeface="Raavi"/>
      <a:font script="Cans" typeface="Euphemia"/>
      <a:font script="Cher" typeface="Plantagenet Cherokee"/>
      <a:font script="Yiii" typeface="Microsoft Yi Baiti"/>
      <a:font script="Tibt" typeface="Microsoft Himalaya"/>
      <a:font script="Thaa" typeface="MV Boli"/>
      <a:font script="Deva" typeface="Mangal"/>
      <a:font script="Telu" typeface="Gautami"/>
      <a:font script="Taml" typeface="Latha"/>
      <a:font script="Syrc" typeface="Estrangelo Edessa"/>
      <a:font script="Orya" typeface="Kalinga"/>
      <a:font script="Mlym" typeface="Kartika"/>
      <a:font script="Laoo" typeface="DokChampa"/>
      <a:font script="Sinh" typeface="Iskoola Pota"/>
      <a:font script="Mong" typeface="Mongolian Baiti"/>
      <a:font script="Viet" typeface="Arial"/>
      <a:font script="Uigh" typeface="Microsoft Uighur"/>
      <a:font script="Geor" typeface="Sylfaen"/>
    </a:minorFont>
  </a:fontScheme>
  <a:fmtScheme name="Office">
    <a:fillStyleLst>
      <a:solidFill>
        <a:schemeClr val="phClr"/>
      </a:solidFill>
      <a:gradFill rotWithShape="1">
        <a:gsLst>
          <a:gs pos="0">
            <a:schemeClr val="phClr">
              <a:lumMod val="110000"/>
              <a:satMod val="105000"/>
              <a:tint val="67000"/>
            </a:schemeClr>
          </a:gs>
          <a:gs pos="50000">
            <a:schemeClr val="phClr">
              <a:lumMod val="105000"/>
              <a:satMod val="103000"/>
              <a:tint val="73000"/>
            </a:schemeClr>
          </a:gs>
          <a:gs pos="100000">
            <a:schemeClr val="phClr">
              <a:lumMod val="105000"/>
              <a:satMod val="109000"/>
              <a:tint val="81000"/>
            </a:schemeClr>
          </a:gs>
        </a:gsLst>
        <a:lin ang="5400000" scaled="0"/>
      </a:gradFill>
      <a:gradFill rotWithShape="1">
        <a:gsLst>
          <a:gs pos="0">
            <a:schemeClr val="phClr">
              <a:satMod val="103000"/>
              <a:lumMod val="102000"/>
              <a:tint val="94000"/>
            </a:schemeClr>
          </a:gs>
          <a:gs pos="50000">
            <a:schemeClr val="phClr">
              <a:satMod val="110000"/>
              <a:lumMod val="100000"/>
              <a:shade val="100000"/>
            </a:schemeClr>
          </a:gs>
          <a:gs pos="100000">
            <a:schemeClr val="phClr">
              <a:lumMod val="99000"/>
              <a:satMod val="120000"/>
              <a:shade val="78000"/>
            </a:schemeClr>
          </a:gs>
        </a:gsLst>
        <a:lin ang="5400000" scaled="0"/>
      </a:gradFill>
    </a:fillStyleLst>
    <a:lnStyleLst>
      <a:ln w="6350" cap="flat" cmpd="sng" algn="ctr">
        <a:solidFill>
          <a:schemeClr val="phClr"/>
        </a:solidFill>
        <a:prstDash val="solid"/>
        <a:miter lim="800000"/>
      </a:ln>
      <a:ln w="12700" cap="flat" cmpd="sng" algn="ctr">
        <a:solidFill>
          <a:schemeClr val="phClr"/>
        </a:solidFill>
        <a:prstDash val="solid"/>
        <a:miter lim="800000"/>
      </a:ln>
      <a:ln w="19050" cap="flat" cmpd="sng" algn="ctr">
        <a:solidFill>
          <a:schemeClr val="phClr"/>
        </a:solidFill>
        <a:prstDash val="solid"/>
        <a:miter lim="800000"/>
      </a:ln>
    </a:lnStyleLst>
    <a:effectStyleLst>
      <a:effectStyle>
        <a:effectLst/>
      </a:effectStyle>
      <a:effectStyle>
        <a:effectLst/>
      </a:effectStyle>
      <a:effectStyle>
        <a:effectLst>
          <a:outerShdw blurRad="57150" dist="19050" dir="5400000" algn="ctr" rotWithShape="0">
            <a:srgbClr val="000000">
              <a:alpha val="63000"/>
            </a:srgbClr>
          </a:outerShdw>
        </a:effectLst>
      </a:effectStyle>
    </a:effectStyleLst>
    <a:bgFillStyleLst>
      <a:solidFill>
        <a:schemeClr val="phClr"/>
      </a:solidFill>
      <a:solidFill>
        <a:schemeClr val="phClr">
          <a:tint val="95000"/>
          <a:satMod val="170000"/>
        </a:schemeClr>
      </a:solidFill>
      <a:gradFill rotWithShape="1">
        <a:gsLst>
          <a:gs pos="0">
            <a:schemeClr val="phClr">
              <a:tint val="93000"/>
              <a:satMod val="150000"/>
              <a:shade val="98000"/>
              <a:lumMod val="102000"/>
            </a:schemeClr>
          </a:gs>
          <a:gs pos="50000">
            <a:schemeClr val="phClr">
              <a:tint val="98000"/>
              <a:satMod val="130000"/>
              <a:shade val="90000"/>
              <a:lumMod val="103000"/>
            </a:schemeClr>
          </a:gs>
          <a:gs pos="100000">
            <a:schemeClr val="phClr">
              <a:shade val="63000"/>
              <a:satMod val="120000"/>
            </a:schemeClr>
          </a:gs>
        </a:gsLst>
        <a:lin ang="5400000" scaled="0"/>
      </a:gradFill>
    </a:bgFillStyleLst>
  </a:fmtScheme>
</a:themeOverrid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132</TotalTime>
  <Pages>1</Pages>
  <Words>21</Words>
  <Characters>126</Characters>
  <Application>Microsoft Office Word</Application>
  <DocSecurity>0</DocSecurity>
  <Lines>1</Lines>
  <Paragraphs>1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146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cristiano</dc:creator>
  <cp:keywords/>
  <dc:description/>
  <cp:lastModifiedBy>User</cp:lastModifiedBy>
  <cp:revision>14</cp:revision>
  <dcterms:created xsi:type="dcterms:W3CDTF">2017-09-07T09:13:00Z</dcterms:created>
  <dcterms:modified xsi:type="dcterms:W3CDTF">2018-05-26T16:03:00Z</dcterms:modified>
</cp:coreProperties>
</file>